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CB3A6" w14:textId="77777777" w:rsidR="00BE4665" w:rsidRPr="00FE6D51" w:rsidRDefault="009D173A">
      <w:pPr>
        <w:pStyle w:val="Titel"/>
        <w:rPr>
          <w:b w:val="0"/>
          <w:bCs w:val="0"/>
          <w:lang w:val="fr-CH"/>
        </w:rPr>
      </w:pPr>
      <w:r w:rsidRPr="00FE6D51">
        <w:rPr>
          <w:b w:val="0"/>
          <w:bCs w:val="0"/>
          <w:lang w:val="fr-CH"/>
        </w:rPr>
        <w:t>Échange de données personnelles</w:t>
      </w:r>
    </w:p>
    <w:p w14:paraId="7D44BE11" w14:textId="77777777" w:rsidR="00BE4665" w:rsidRPr="00FE6D51" w:rsidRDefault="009D173A">
      <w:pPr>
        <w:pStyle w:val="Titel"/>
        <w:rPr>
          <w:lang w:val="fr-CH"/>
        </w:rPr>
      </w:pPr>
      <w:r w:rsidRPr="00FE6D51">
        <w:rPr>
          <w:lang w:val="fr-CH"/>
        </w:rPr>
        <w:t xml:space="preserve">Introduction de l'échange de données sur la formation professionnelle </w:t>
      </w:r>
      <w:r w:rsidR="004C11E9" w:rsidRPr="00FE6D51">
        <w:rPr>
          <w:lang w:val="fr-CH"/>
        </w:rPr>
        <w:t xml:space="preserve">selon </w:t>
      </w:r>
      <w:r w:rsidR="0087097B" w:rsidRPr="00FE6D51">
        <w:rPr>
          <w:lang w:val="fr-CH"/>
        </w:rPr>
        <w:t xml:space="preserve">eCH-0260 </w:t>
      </w:r>
      <w:r w:rsidR="004C11E9" w:rsidRPr="00FE6D51">
        <w:rPr>
          <w:lang w:val="fr-CH"/>
        </w:rPr>
        <w:t>(HAKA)</w:t>
      </w:r>
    </w:p>
    <w:tbl>
      <w:tblPr>
        <w:tblW w:w="0" w:type="auto"/>
        <w:tblLook w:val="04A0" w:firstRow="1" w:lastRow="0" w:firstColumn="1" w:lastColumn="0" w:noHBand="0" w:noVBand="1"/>
      </w:tblPr>
      <w:tblGrid>
        <w:gridCol w:w="1951"/>
        <w:gridCol w:w="6662"/>
      </w:tblGrid>
      <w:tr w:rsidR="00456078" w:rsidRPr="00C42A0D" w14:paraId="257263F7" w14:textId="77777777" w:rsidTr="004F69D7">
        <w:trPr>
          <w:trHeight w:val="337"/>
          <w:tblHeader/>
        </w:trPr>
        <w:tc>
          <w:tcPr>
            <w:tcW w:w="1951" w:type="dxa"/>
          </w:tcPr>
          <w:p w14:paraId="513C9F6A" w14:textId="77777777" w:rsidR="00BE4665" w:rsidRDefault="009D173A">
            <w:pPr>
              <w:pStyle w:val="TextCDB"/>
              <w:rPr>
                <w:lang w:val="de-CH"/>
              </w:rPr>
            </w:pPr>
            <w:r w:rsidRPr="00C42A0D">
              <w:rPr>
                <w:lang w:val="de-CH"/>
              </w:rPr>
              <w:t>Mandant</w:t>
            </w:r>
          </w:p>
        </w:tc>
        <w:tc>
          <w:tcPr>
            <w:tcW w:w="6662" w:type="dxa"/>
          </w:tcPr>
          <w:p w14:paraId="1DBC8E7C" w14:textId="77777777" w:rsidR="00BE4665" w:rsidRDefault="009D173A">
            <w:pPr>
              <w:pStyle w:val="TextCDB"/>
              <w:rPr>
                <w:lang w:val="de-CH"/>
              </w:rPr>
            </w:pPr>
            <w:r>
              <w:rPr>
                <w:lang w:val="de-CH"/>
              </w:rPr>
              <w:t>SBBK / Peter Bleisch, SBBK KOP</w:t>
            </w:r>
          </w:p>
        </w:tc>
      </w:tr>
      <w:tr w:rsidR="00456078" w:rsidRPr="00C42A0D" w14:paraId="3ED031E8" w14:textId="77777777" w:rsidTr="004F69D7">
        <w:tc>
          <w:tcPr>
            <w:tcW w:w="1951" w:type="dxa"/>
          </w:tcPr>
          <w:p w14:paraId="65B2F0E1" w14:textId="77777777" w:rsidR="00BE4665" w:rsidRDefault="009D173A">
            <w:pPr>
              <w:pStyle w:val="TextCDB"/>
              <w:rPr>
                <w:lang w:val="de-CH"/>
              </w:rPr>
            </w:pPr>
            <w:r w:rsidRPr="00C42A0D">
              <w:rPr>
                <w:lang w:val="de-CH"/>
              </w:rPr>
              <w:t>Chef de projet</w:t>
            </w:r>
          </w:p>
        </w:tc>
        <w:tc>
          <w:tcPr>
            <w:tcW w:w="6662" w:type="dxa"/>
          </w:tcPr>
          <w:p w14:paraId="1CCFCCAB" w14:textId="77777777" w:rsidR="00BE4665" w:rsidRDefault="009D173A">
            <w:pPr>
              <w:pStyle w:val="TextCDB"/>
              <w:rPr>
                <w:lang w:val="de-CH"/>
              </w:rPr>
            </w:pPr>
            <w:r w:rsidRPr="00C42A0D">
              <w:rPr>
                <w:lang w:val="de-CH"/>
              </w:rPr>
              <w:t>Marc Fuhrer</w:t>
            </w:r>
            <w:r w:rsidR="002A18A2">
              <w:rPr>
                <w:lang w:val="de-CH"/>
              </w:rPr>
              <w:t>, CSFO</w:t>
            </w:r>
          </w:p>
        </w:tc>
      </w:tr>
      <w:tr w:rsidR="00456078" w:rsidRPr="00C42A0D" w14:paraId="7029C433" w14:textId="77777777" w:rsidTr="004F69D7">
        <w:tc>
          <w:tcPr>
            <w:tcW w:w="1951" w:type="dxa"/>
          </w:tcPr>
          <w:p w14:paraId="6AEB894C" w14:textId="77777777" w:rsidR="00BE4665" w:rsidRDefault="009D173A">
            <w:pPr>
              <w:pStyle w:val="TextCDB"/>
              <w:rPr>
                <w:lang w:val="de-CH"/>
              </w:rPr>
            </w:pPr>
            <w:r w:rsidRPr="00C42A0D">
              <w:rPr>
                <w:lang w:val="de-CH"/>
              </w:rPr>
              <w:t>Auteur</w:t>
            </w:r>
          </w:p>
        </w:tc>
        <w:tc>
          <w:tcPr>
            <w:tcW w:w="6662" w:type="dxa"/>
          </w:tcPr>
          <w:p w14:paraId="68FF05E5" w14:textId="77777777" w:rsidR="00BE4665" w:rsidRDefault="009D173A">
            <w:pPr>
              <w:pStyle w:val="TextCDB"/>
              <w:rPr>
                <w:lang w:val="de-CH"/>
              </w:rPr>
            </w:pPr>
            <w:r>
              <w:rPr>
                <w:lang w:val="de-CH"/>
              </w:rPr>
              <w:t>Marc Fuhrer</w:t>
            </w:r>
            <w:r w:rsidR="002A18A2">
              <w:rPr>
                <w:lang w:val="de-CH"/>
              </w:rPr>
              <w:t xml:space="preserve">, CSFO / </w:t>
            </w:r>
            <w:r w:rsidR="0025657B">
              <w:rPr>
                <w:lang w:val="de-CH"/>
              </w:rPr>
              <w:t xml:space="preserve">Lars Steffen et </w:t>
            </w:r>
            <w:r w:rsidR="002A18A2">
              <w:rPr>
                <w:lang w:val="de-CH"/>
              </w:rPr>
              <w:t xml:space="preserve">Lukas Wehrli, </w:t>
            </w:r>
            <w:r w:rsidR="0025657B">
              <w:rPr>
                <w:lang w:val="de-CH"/>
              </w:rPr>
              <w:t>Eraneos</w:t>
            </w:r>
          </w:p>
        </w:tc>
      </w:tr>
      <w:tr w:rsidR="00456078" w:rsidRPr="00C42A0D" w14:paraId="3F52DE71" w14:textId="77777777" w:rsidTr="004F69D7">
        <w:tc>
          <w:tcPr>
            <w:tcW w:w="1951" w:type="dxa"/>
          </w:tcPr>
          <w:p w14:paraId="1A920194" w14:textId="77777777" w:rsidR="00BE4665" w:rsidRDefault="009D173A">
            <w:pPr>
              <w:pStyle w:val="TextCDB"/>
              <w:rPr>
                <w:lang w:val="de-CH"/>
              </w:rPr>
            </w:pPr>
            <w:r w:rsidRPr="00C42A0D">
              <w:rPr>
                <w:lang w:val="de-CH"/>
              </w:rPr>
              <w:t>Classification</w:t>
            </w:r>
          </w:p>
        </w:tc>
        <w:tc>
          <w:tcPr>
            <w:tcW w:w="6662" w:type="dxa"/>
          </w:tcPr>
          <w:p w14:paraId="6E534701" w14:textId="4CD00ABE" w:rsidR="00BE4665" w:rsidRDefault="008D121B">
            <w:pPr>
              <w:pStyle w:val="TextCDB"/>
              <w:rPr>
                <w:lang w:val="de-CH"/>
              </w:rPr>
            </w:pPr>
            <w:r>
              <w:rPr>
                <w:lang w:val="de-CH"/>
              </w:rPr>
              <w:t>Public</w:t>
            </w:r>
          </w:p>
        </w:tc>
      </w:tr>
      <w:tr w:rsidR="00456078" w:rsidRPr="00C42A0D" w14:paraId="6BBDF43B" w14:textId="77777777" w:rsidTr="004F69D7">
        <w:tc>
          <w:tcPr>
            <w:tcW w:w="1951" w:type="dxa"/>
          </w:tcPr>
          <w:p w14:paraId="0BD7F311" w14:textId="77777777" w:rsidR="00BE4665" w:rsidRDefault="009D173A">
            <w:pPr>
              <w:pStyle w:val="TextCDB"/>
              <w:rPr>
                <w:lang w:val="de-CH"/>
              </w:rPr>
            </w:pPr>
            <w:r w:rsidRPr="00C42A0D">
              <w:rPr>
                <w:lang w:val="de-CH"/>
              </w:rPr>
              <w:t>Statut</w:t>
            </w:r>
          </w:p>
        </w:tc>
        <w:tc>
          <w:tcPr>
            <w:tcW w:w="6662" w:type="dxa"/>
          </w:tcPr>
          <w:p w14:paraId="769496D5" w14:textId="2E6060B8" w:rsidR="00BE4665" w:rsidRDefault="008D121B">
            <w:pPr>
              <w:pStyle w:val="TextCDB"/>
              <w:rPr>
                <w:lang w:val="de-CH"/>
              </w:rPr>
            </w:pPr>
            <w:proofErr w:type="spellStart"/>
            <w:r>
              <w:rPr>
                <w:lang w:val="de-CH"/>
              </w:rPr>
              <w:t>Validé</w:t>
            </w:r>
            <w:proofErr w:type="spellEnd"/>
          </w:p>
        </w:tc>
      </w:tr>
      <w:tr w:rsidR="00456078" w:rsidRPr="00C42A0D" w14:paraId="38C0A554" w14:textId="77777777" w:rsidTr="004F69D7">
        <w:tc>
          <w:tcPr>
            <w:tcW w:w="1951" w:type="dxa"/>
          </w:tcPr>
          <w:p w14:paraId="714F5A4A" w14:textId="77777777" w:rsidR="00456078" w:rsidRPr="00C42A0D" w:rsidRDefault="00456078" w:rsidP="004F69D7">
            <w:pPr>
              <w:pStyle w:val="TextCDB"/>
              <w:rPr>
                <w:lang w:val="de-CH"/>
              </w:rPr>
            </w:pPr>
          </w:p>
        </w:tc>
        <w:tc>
          <w:tcPr>
            <w:tcW w:w="6662" w:type="dxa"/>
          </w:tcPr>
          <w:p w14:paraId="0C47C797" w14:textId="77777777" w:rsidR="00456078" w:rsidRPr="00C42A0D" w:rsidRDefault="00456078" w:rsidP="004F69D7">
            <w:pPr>
              <w:pStyle w:val="TextCDB"/>
              <w:rPr>
                <w:lang w:val="de-CH"/>
              </w:rPr>
            </w:pPr>
          </w:p>
        </w:tc>
      </w:tr>
    </w:tbl>
    <w:p w14:paraId="3D6B6A68" w14:textId="77777777" w:rsidR="00BE4665" w:rsidRDefault="009D173A">
      <w:pPr>
        <w:pStyle w:val="TextCDB"/>
        <w:rPr>
          <w:lang w:val="de-CH"/>
        </w:rPr>
      </w:pPr>
      <w:r w:rsidRPr="00C42A0D">
        <w:rPr>
          <w:lang w:val="de-CH"/>
        </w:rPr>
        <w:t>Liste des modifications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134"/>
        <w:gridCol w:w="3968"/>
        <w:gridCol w:w="2551"/>
      </w:tblGrid>
      <w:tr w:rsidR="00456078" w:rsidRPr="00C42A0D" w14:paraId="31BCB3E7" w14:textId="77777777" w:rsidTr="004F69D7">
        <w:trPr>
          <w:tblHeader/>
        </w:trPr>
        <w:tc>
          <w:tcPr>
            <w:tcW w:w="1526" w:type="dxa"/>
            <w:shd w:val="clear" w:color="auto" w:fill="D9D9D9"/>
          </w:tcPr>
          <w:p w14:paraId="5CDDE987" w14:textId="77777777" w:rsidR="00BE4665" w:rsidRDefault="009D173A">
            <w:pPr>
              <w:pStyle w:val="TextCDB"/>
              <w:rPr>
                <w:lang w:val="de-CH"/>
              </w:rPr>
            </w:pPr>
            <w:r w:rsidRPr="00C42A0D">
              <w:rPr>
                <w:lang w:val="de-CH"/>
              </w:rPr>
              <w:t>Date</w:t>
            </w:r>
            <w:r w:rsidRPr="00C42A0D">
              <w:rPr>
                <w:lang w:val="de-CH"/>
              </w:rPr>
              <w:tab/>
            </w:r>
          </w:p>
        </w:tc>
        <w:tc>
          <w:tcPr>
            <w:tcW w:w="1134" w:type="dxa"/>
            <w:shd w:val="clear" w:color="auto" w:fill="D9D9D9"/>
          </w:tcPr>
          <w:p w14:paraId="4854C067" w14:textId="77777777" w:rsidR="00BE4665" w:rsidRDefault="009D173A">
            <w:pPr>
              <w:pStyle w:val="TextCDB"/>
              <w:rPr>
                <w:lang w:val="de-CH"/>
              </w:rPr>
            </w:pPr>
            <w:r w:rsidRPr="00C42A0D">
              <w:rPr>
                <w:lang w:val="de-CH"/>
              </w:rPr>
              <w:t>Version</w:t>
            </w:r>
          </w:p>
        </w:tc>
        <w:tc>
          <w:tcPr>
            <w:tcW w:w="3968" w:type="dxa"/>
            <w:shd w:val="clear" w:color="auto" w:fill="D9D9D9"/>
          </w:tcPr>
          <w:p w14:paraId="7665F985" w14:textId="77777777" w:rsidR="00BE4665" w:rsidRDefault="009D173A">
            <w:pPr>
              <w:pStyle w:val="TextCDB"/>
              <w:rPr>
                <w:lang w:val="de-CH"/>
              </w:rPr>
            </w:pPr>
            <w:r w:rsidRPr="00C42A0D">
              <w:rPr>
                <w:lang w:val="de-CH"/>
              </w:rPr>
              <w:t>Modification</w:t>
            </w:r>
          </w:p>
        </w:tc>
        <w:tc>
          <w:tcPr>
            <w:tcW w:w="2551" w:type="dxa"/>
            <w:shd w:val="clear" w:color="auto" w:fill="D9D9D9"/>
          </w:tcPr>
          <w:p w14:paraId="412255CF" w14:textId="77777777" w:rsidR="00BE4665" w:rsidRDefault="009D173A">
            <w:pPr>
              <w:pStyle w:val="TextCDB"/>
              <w:rPr>
                <w:lang w:val="de-CH"/>
              </w:rPr>
            </w:pPr>
            <w:r w:rsidRPr="00C42A0D">
              <w:rPr>
                <w:lang w:val="de-CH"/>
              </w:rPr>
              <w:t>Auteur</w:t>
            </w:r>
          </w:p>
        </w:tc>
      </w:tr>
      <w:tr w:rsidR="00456078" w:rsidRPr="00C42A0D" w14:paraId="218D02C3" w14:textId="77777777" w:rsidTr="004F69D7">
        <w:tc>
          <w:tcPr>
            <w:tcW w:w="1526" w:type="dxa"/>
          </w:tcPr>
          <w:p w14:paraId="5D42AEA7" w14:textId="2FAE207D" w:rsidR="00BE4665" w:rsidRDefault="008D121B">
            <w:pPr>
              <w:pStyle w:val="TextCDB"/>
              <w:rPr>
                <w:lang w:val="de-CH"/>
              </w:rPr>
            </w:pPr>
            <w:r>
              <w:rPr>
                <w:lang w:val="de-CH"/>
              </w:rPr>
              <w:t>22.09</w:t>
            </w:r>
            <w:r w:rsidR="009D173A">
              <w:rPr>
                <w:lang w:val="de-CH"/>
              </w:rPr>
              <w:t>.2023</w:t>
            </w:r>
          </w:p>
        </w:tc>
        <w:tc>
          <w:tcPr>
            <w:tcW w:w="1134" w:type="dxa"/>
          </w:tcPr>
          <w:p w14:paraId="62332F4E" w14:textId="35630181" w:rsidR="00BE4665" w:rsidRDefault="008D121B">
            <w:pPr>
              <w:pStyle w:val="TextCDB"/>
              <w:rPr>
                <w:lang w:val="de-CH"/>
              </w:rPr>
            </w:pPr>
            <w:r>
              <w:rPr>
                <w:lang w:val="de-CH"/>
              </w:rPr>
              <w:t>1.0</w:t>
            </w:r>
          </w:p>
        </w:tc>
        <w:tc>
          <w:tcPr>
            <w:tcW w:w="3968" w:type="dxa"/>
          </w:tcPr>
          <w:p w14:paraId="60AAC017" w14:textId="476768E4" w:rsidR="00BE4665" w:rsidRDefault="008D121B">
            <w:pPr>
              <w:pStyle w:val="TextCDB"/>
              <w:rPr>
                <w:lang w:val="de-CH"/>
              </w:rPr>
            </w:pPr>
            <w:r w:rsidRPr="008D121B">
              <w:rPr>
                <w:lang w:val="de-CH"/>
              </w:rPr>
              <w:t xml:space="preserve">Première </w:t>
            </w:r>
            <w:proofErr w:type="spellStart"/>
            <w:r w:rsidRPr="008D121B">
              <w:rPr>
                <w:lang w:val="de-CH"/>
              </w:rPr>
              <w:t>version</w:t>
            </w:r>
            <w:proofErr w:type="spellEnd"/>
            <w:r w:rsidRPr="008D121B">
              <w:rPr>
                <w:lang w:val="de-CH"/>
              </w:rPr>
              <w:t xml:space="preserve"> </w:t>
            </w:r>
            <w:proofErr w:type="spellStart"/>
            <w:r w:rsidRPr="008D121B">
              <w:rPr>
                <w:lang w:val="de-CH"/>
              </w:rPr>
              <w:t>publiée</w:t>
            </w:r>
            <w:proofErr w:type="spellEnd"/>
          </w:p>
        </w:tc>
        <w:tc>
          <w:tcPr>
            <w:tcW w:w="2551" w:type="dxa"/>
          </w:tcPr>
          <w:p w14:paraId="11981CC2" w14:textId="77777777" w:rsidR="00BE4665" w:rsidRDefault="002A18A2">
            <w:pPr>
              <w:pStyle w:val="TextCDB"/>
              <w:rPr>
                <w:lang w:val="de-CH"/>
              </w:rPr>
            </w:pPr>
            <w:r>
              <w:rPr>
                <w:lang w:val="de-CH"/>
              </w:rPr>
              <w:t>MAF/LS/LW</w:t>
            </w:r>
          </w:p>
        </w:tc>
      </w:tr>
      <w:tr w:rsidR="00886968" w:rsidRPr="00C42A0D" w14:paraId="166B0DC6" w14:textId="77777777" w:rsidTr="004F69D7">
        <w:tc>
          <w:tcPr>
            <w:tcW w:w="1526" w:type="dxa"/>
          </w:tcPr>
          <w:p w14:paraId="35471C0F" w14:textId="4EBD3D36" w:rsidR="00886968" w:rsidRDefault="00886968" w:rsidP="00886968">
            <w:pPr>
              <w:pStyle w:val="TextCDB"/>
              <w:rPr>
                <w:lang w:val="de-CH"/>
              </w:rPr>
            </w:pPr>
          </w:p>
        </w:tc>
        <w:tc>
          <w:tcPr>
            <w:tcW w:w="1134" w:type="dxa"/>
          </w:tcPr>
          <w:p w14:paraId="040C4E0F" w14:textId="60E866D1" w:rsidR="00886968" w:rsidRDefault="00886968" w:rsidP="00886968">
            <w:pPr>
              <w:pStyle w:val="TextCDB"/>
              <w:rPr>
                <w:lang w:val="de-CH"/>
              </w:rPr>
            </w:pPr>
          </w:p>
        </w:tc>
        <w:tc>
          <w:tcPr>
            <w:tcW w:w="3968" w:type="dxa"/>
          </w:tcPr>
          <w:p w14:paraId="671B4A6C" w14:textId="23F09DF4" w:rsidR="00886968" w:rsidRDefault="00886968" w:rsidP="00886968">
            <w:pPr>
              <w:pStyle w:val="TextCDB"/>
              <w:rPr>
                <w:lang w:val="de-CH"/>
              </w:rPr>
            </w:pPr>
          </w:p>
        </w:tc>
        <w:tc>
          <w:tcPr>
            <w:tcW w:w="2551" w:type="dxa"/>
          </w:tcPr>
          <w:p w14:paraId="1D02FB2F" w14:textId="28F040BF" w:rsidR="00886968" w:rsidRDefault="00886968" w:rsidP="00886968">
            <w:pPr>
              <w:pStyle w:val="TextCDB"/>
              <w:rPr>
                <w:lang w:val="de-CH"/>
              </w:rPr>
            </w:pPr>
          </w:p>
        </w:tc>
      </w:tr>
      <w:tr w:rsidR="00B90B24" w:rsidRPr="00C42A0D" w14:paraId="6F2014AE" w14:textId="77777777" w:rsidTr="004F69D7">
        <w:tc>
          <w:tcPr>
            <w:tcW w:w="1526" w:type="dxa"/>
          </w:tcPr>
          <w:p w14:paraId="1EABDCF2" w14:textId="367506B0" w:rsidR="00B90B24" w:rsidRDefault="00B90B24" w:rsidP="00886968">
            <w:pPr>
              <w:pStyle w:val="TextCDB"/>
              <w:rPr>
                <w:lang w:val="de-CH"/>
              </w:rPr>
            </w:pPr>
          </w:p>
        </w:tc>
        <w:tc>
          <w:tcPr>
            <w:tcW w:w="1134" w:type="dxa"/>
          </w:tcPr>
          <w:p w14:paraId="4247EC4E" w14:textId="1942E5C2" w:rsidR="00B90B24" w:rsidRDefault="00B90B24" w:rsidP="00886968">
            <w:pPr>
              <w:pStyle w:val="TextCDB"/>
              <w:rPr>
                <w:lang w:val="de-CH"/>
              </w:rPr>
            </w:pPr>
          </w:p>
        </w:tc>
        <w:tc>
          <w:tcPr>
            <w:tcW w:w="3968" w:type="dxa"/>
          </w:tcPr>
          <w:p w14:paraId="5C41559C" w14:textId="19EFA2BD" w:rsidR="00B90B24" w:rsidRDefault="00B90B24" w:rsidP="00886968">
            <w:pPr>
              <w:pStyle w:val="TextCDB"/>
              <w:rPr>
                <w:lang w:val="de-CH"/>
              </w:rPr>
            </w:pPr>
          </w:p>
        </w:tc>
        <w:tc>
          <w:tcPr>
            <w:tcW w:w="2551" w:type="dxa"/>
          </w:tcPr>
          <w:p w14:paraId="517E2361" w14:textId="4CE21FED" w:rsidR="00B90B24" w:rsidRPr="001E568F" w:rsidRDefault="00B90B24" w:rsidP="00886968">
            <w:pPr>
              <w:pStyle w:val="TextCDB"/>
              <w:rPr>
                <w:lang w:val="de-CH"/>
              </w:rPr>
            </w:pPr>
          </w:p>
        </w:tc>
      </w:tr>
    </w:tbl>
    <w:p w14:paraId="712DBCBC" w14:textId="77777777" w:rsidR="00456078" w:rsidRPr="00C42A0D" w:rsidRDefault="00456078" w:rsidP="00456078">
      <w:pPr>
        <w:pStyle w:val="TextCDB"/>
        <w:rPr>
          <w:lang w:val="de-CH"/>
        </w:rPr>
      </w:pPr>
    </w:p>
    <w:p w14:paraId="4EFF7E28" w14:textId="77777777" w:rsidR="00BE4665" w:rsidRDefault="009D173A">
      <w:pPr>
        <w:pStyle w:val="TextCDB"/>
        <w:rPr>
          <w:lang w:val="de-CH"/>
        </w:rPr>
      </w:pPr>
      <w:bookmarkStart w:id="0" w:name="_Hlk95927770"/>
      <w:r>
        <w:rPr>
          <w:lang w:val="de-CH"/>
        </w:rPr>
        <w:t>Documents référencés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1318"/>
        <w:gridCol w:w="1383"/>
      </w:tblGrid>
      <w:tr w:rsidR="001436C3" w:rsidRPr="00C42A0D" w14:paraId="338A7C32" w14:textId="77777777" w:rsidTr="00CD14FF">
        <w:trPr>
          <w:tblHeader/>
        </w:trPr>
        <w:tc>
          <w:tcPr>
            <w:tcW w:w="3964" w:type="dxa"/>
            <w:shd w:val="clear" w:color="auto" w:fill="D9D9D9"/>
          </w:tcPr>
          <w:p w14:paraId="3A9797B4" w14:textId="77777777" w:rsidR="00BE4665" w:rsidRDefault="009D173A">
            <w:pPr>
              <w:pStyle w:val="TextCDB"/>
              <w:rPr>
                <w:lang w:val="de-CH"/>
              </w:rPr>
            </w:pPr>
            <w:r>
              <w:rPr>
                <w:lang w:val="de-CH"/>
              </w:rPr>
              <w:t>Titre</w:t>
            </w:r>
          </w:p>
        </w:tc>
        <w:tc>
          <w:tcPr>
            <w:tcW w:w="2552" w:type="dxa"/>
            <w:shd w:val="clear" w:color="auto" w:fill="D9D9D9"/>
          </w:tcPr>
          <w:p w14:paraId="64A39FB1" w14:textId="77777777" w:rsidR="00BE4665" w:rsidRDefault="009D173A">
            <w:pPr>
              <w:pStyle w:val="TextCDB"/>
              <w:rPr>
                <w:lang w:val="de-CH"/>
              </w:rPr>
            </w:pPr>
            <w:r>
              <w:rPr>
                <w:lang w:val="de-CH"/>
              </w:rPr>
              <w:t>Auteur / éditeur</w:t>
            </w:r>
          </w:p>
        </w:tc>
        <w:tc>
          <w:tcPr>
            <w:tcW w:w="1318" w:type="dxa"/>
            <w:shd w:val="clear" w:color="auto" w:fill="D9D9D9"/>
          </w:tcPr>
          <w:p w14:paraId="74323831" w14:textId="77777777" w:rsidR="00BE4665" w:rsidRDefault="009D173A">
            <w:pPr>
              <w:pStyle w:val="TextCDB"/>
              <w:rPr>
                <w:lang w:val="de-CH"/>
              </w:rPr>
            </w:pPr>
            <w:r>
              <w:rPr>
                <w:lang w:val="de-CH"/>
              </w:rPr>
              <w:t xml:space="preserve">Date </w:t>
            </w:r>
          </w:p>
        </w:tc>
        <w:tc>
          <w:tcPr>
            <w:tcW w:w="1383" w:type="dxa"/>
            <w:shd w:val="clear" w:color="auto" w:fill="D9D9D9"/>
          </w:tcPr>
          <w:p w14:paraId="45A2A969" w14:textId="77777777" w:rsidR="00BE4665" w:rsidRDefault="009D173A">
            <w:pPr>
              <w:pStyle w:val="TextCDB"/>
              <w:rPr>
                <w:lang w:val="de-CH"/>
              </w:rPr>
            </w:pPr>
            <w:r>
              <w:rPr>
                <w:lang w:val="de-CH"/>
              </w:rPr>
              <w:t xml:space="preserve">Lien / Fichier </w:t>
            </w:r>
          </w:p>
        </w:tc>
      </w:tr>
      <w:tr w:rsidR="001436C3" w:rsidRPr="00C42A0D" w14:paraId="46BD7A6D" w14:textId="77777777" w:rsidTr="00CD14FF">
        <w:tc>
          <w:tcPr>
            <w:tcW w:w="3964" w:type="dxa"/>
          </w:tcPr>
          <w:p w14:paraId="0C49F37F" w14:textId="77777777" w:rsidR="00BE4665" w:rsidRPr="00FE6D51" w:rsidRDefault="009D173A">
            <w:pPr>
              <w:pStyle w:val="TextCDB"/>
              <w:rPr>
                <w:lang w:val="fr-CH"/>
              </w:rPr>
            </w:pPr>
            <w:bookmarkStart w:id="1" w:name="RefDoc1"/>
            <w:r w:rsidRPr="00FE6D51">
              <w:rPr>
                <w:lang w:val="fr-CH"/>
              </w:rPr>
              <w:t>[1]</w:t>
            </w:r>
            <w:bookmarkEnd w:id="1"/>
            <w:r w:rsidRPr="00FE6D51">
              <w:rPr>
                <w:lang w:val="fr-CH"/>
              </w:rPr>
              <w:t xml:space="preserve"> Analyse de la situation actuelle des processus commerciaux</w:t>
            </w:r>
          </w:p>
        </w:tc>
        <w:tc>
          <w:tcPr>
            <w:tcW w:w="2552" w:type="dxa"/>
          </w:tcPr>
          <w:p w14:paraId="0C0EF428" w14:textId="77777777" w:rsidR="00BE4665" w:rsidRDefault="009D173A">
            <w:pPr>
              <w:pStyle w:val="TextCDB"/>
              <w:rPr>
                <w:lang w:val="de-CH"/>
              </w:rPr>
            </w:pPr>
            <w:r>
              <w:rPr>
                <w:lang w:val="de-CH"/>
              </w:rPr>
              <w:t xml:space="preserve">Marc Fuhrer, CSFO </w:t>
            </w:r>
            <w:r>
              <w:rPr>
                <w:lang w:val="de-CH"/>
              </w:rPr>
              <w:br/>
              <w:t>Lukas Wehrli, AWK</w:t>
            </w:r>
          </w:p>
        </w:tc>
        <w:tc>
          <w:tcPr>
            <w:tcW w:w="1318" w:type="dxa"/>
          </w:tcPr>
          <w:p w14:paraId="34B94BAB" w14:textId="77777777" w:rsidR="00BE4665" w:rsidRDefault="009D173A">
            <w:pPr>
              <w:pStyle w:val="TextCDB"/>
              <w:rPr>
                <w:lang w:val="de-CH"/>
              </w:rPr>
            </w:pPr>
            <w:r>
              <w:rPr>
                <w:lang w:val="de-CH"/>
              </w:rPr>
              <w:t>16</w:t>
            </w:r>
            <w:r w:rsidR="001436C3">
              <w:rPr>
                <w:lang w:val="de-CH"/>
              </w:rPr>
              <w:t>.</w:t>
            </w:r>
            <w:r>
              <w:rPr>
                <w:lang w:val="de-CH"/>
              </w:rPr>
              <w:t>03</w:t>
            </w:r>
            <w:r w:rsidR="001436C3">
              <w:rPr>
                <w:lang w:val="de-CH"/>
              </w:rPr>
              <w:t>.</w:t>
            </w:r>
            <w:r>
              <w:rPr>
                <w:lang w:val="de-CH"/>
              </w:rPr>
              <w:t>2022</w:t>
            </w:r>
          </w:p>
        </w:tc>
        <w:tc>
          <w:tcPr>
            <w:tcW w:w="1383" w:type="dxa"/>
          </w:tcPr>
          <w:p w14:paraId="4398AE3F" w14:textId="017C490E" w:rsidR="00BE4665" w:rsidRDefault="00000000">
            <w:pPr>
              <w:pStyle w:val="TextCDB"/>
              <w:rPr>
                <w:lang w:val="de-CH"/>
              </w:rPr>
            </w:pPr>
            <w:hyperlink r:id="rId11" w:history="1">
              <w:r w:rsidR="007D341C" w:rsidRPr="007D341C">
                <w:rPr>
                  <w:rStyle w:val="Hyperlink"/>
                  <w:lang w:val="de-CH"/>
                </w:rPr>
                <w:t>LINK</w:t>
              </w:r>
            </w:hyperlink>
          </w:p>
        </w:tc>
      </w:tr>
      <w:tr w:rsidR="001436C3" w:rsidRPr="00C42A0D" w14:paraId="5A748607" w14:textId="77777777" w:rsidTr="00CD14FF">
        <w:tc>
          <w:tcPr>
            <w:tcW w:w="3964" w:type="dxa"/>
          </w:tcPr>
          <w:p w14:paraId="53617988" w14:textId="77777777" w:rsidR="00BE4665" w:rsidRPr="00FE6D51" w:rsidRDefault="009D173A">
            <w:pPr>
              <w:pStyle w:val="TextCDB"/>
              <w:rPr>
                <w:lang w:val="fr-CH"/>
              </w:rPr>
            </w:pPr>
            <w:bookmarkStart w:id="2" w:name="RefDoc2"/>
            <w:r w:rsidRPr="00FE6D51">
              <w:rPr>
                <w:lang w:val="fr-CH"/>
              </w:rPr>
              <w:t>[2]</w:t>
            </w:r>
            <w:bookmarkEnd w:id="2"/>
            <w:r w:rsidRPr="00FE6D51">
              <w:rPr>
                <w:lang w:val="fr-CH"/>
              </w:rPr>
              <w:t xml:space="preserve"> Processus d'échange de données souhaités</w:t>
            </w:r>
          </w:p>
        </w:tc>
        <w:tc>
          <w:tcPr>
            <w:tcW w:w="2552" w:type="dxa"/>
          </w:tcPr>
          <w:p w14:paraId="5D803DA8" w14:textId="77777777" w:rsidR="00BE4665" w:rsidRDefault="009D173A">
            <w:pPr>
              <w:pStyle w:val="TextCDB"/>
              <w:rPr>
                <w:lang w:val="de-CH"/>
              </w:rPr>
            </w:pPr>
            <w:r>
              <w:rPr>
                <w:lang w:val="de-CH"/>
              </w:rPr>
              <w:t xml:space="preserve">Marc Fuhrer, CSFO </w:t>
            </w:r>
            <w:r>
              <w:rPr>
                <w:lang w:val="de-CH"/>
              </w:rPr>
              <w:br/>
              <w:t>Lukas Wehrli, AWK</w:t>
            </w:r>
          </w:p>
        </w:tc>
        <w:tc>
          <w:tcPr>
            <w:tcW w:w="1318" w:type="dxa"/>
          </w:tcPr>
          <w:p w14:paraId="1BCA3B69" w14:textId="77777777" w:rsidR="00BE4665" w:rsidRDefault="009D173A">
            <w:pPr>
              <w:pStyle w:val="TextCDB"/>
              <w:rPr>
                <w:lang w:val="de-CH"/>
              </w:rPr>
            </w:pPr>
            <w:r>
              <w:rPr>
                <w:lang w:val="de-CH"/>
              </w:rPr>
              <w:t>13.05.2022</w:t>
            </w:r>
          </w:p>
        </w:tc>
        <w:tc>
          <w:tcPr>
            <w:tcW w:w="1383" w:type="dxa"/>
          </w:tcPr>
          <w:p w14:paraId="3855FBC5" w14:textId="06336841" w:rsidR="00BE4665" w:rsidRDefault="00000000">
            <w:pPr>
              <w:pStyle w:val="TextCDB"/>
              <w:rPr>
                <w:lang w:val="de-CH"/>
              </w:rPr>
            </w:pPr>
            <w:hyperlink r:id="rId12" w:history="1">
              <w:r w:rsidR="007D341C" w:rsidRPr="007D341C">
                <w:rPr>
                  <w:rStyle w:val="Hyperlink"/>
                  <w:lang w:val="de-CH"/>
                </w:rPr>
                <w:t>LINK</w:t>
              </w:r>
            </w:hyperlink>
          </w:p>
        </w:tc>
      </w:tr>
      <w:tr w:rsidR="0025657B" w:rsidRPr="00C42A0D" w14:paraId="04B9B63C" w14:textId="77777777" w:rsidTr="00CD14FF">
        <w:tc>
          <w:tcPr>
            <w:tcW w:w="3964" w:type="dxa"/>
          </w:tcPr>
          <w:p w14:paraId="55A87920" w14:textId="77777777" w:rsidR="00BE4665" w:rsidRDefault="009D173A">
            <w:pPr>
              <w:pStyle w:val="TextCDB"/>
              <w:rPr>
                <w:lang w:val="de-CH"/>
              </w:rPr>
            </w:pPr>
            <w:bookmarkStart w:id="3" w:name="RefDoc3"/>
            <w:r>
              <w:rPr>
                <w:lang w:val="de-CH"/>
              </w:rPr>
              <w:t>[3]</w:t>
            </w:r>
            <w:bookmarkEnd w:id="3"/>
            <w:r>
              <w:rPr>
                <w:lang w:val="de-CH"/>
              </w:rPr>
              <w:t xml:space="preserve"> Concept d'échange de données </w:t>
            </w:r>
          </w:p>
        </w:tc>
        <w:tc>
          <w:tcPr>
            <w:tcW w:w="2552" w:type="dxa"/>
          </w:tcPr>
          <w:p w14:paraId="3B3BA22F" w14:textId="77777777" w:rsidR="00BE4665" w:rsidRDefault="009D173A">
            <w:pPr>
              <w:pStyle w:val="TextCDB"/>
              <w:rPr>
                <w:lang w:val="de-CH"/>
              </w:rPr>
            </w:pPr>
            <w:r>
              <w:rPr>
                <w:lang w:val="de-CH"/>
              </w:rPr>
              <w:t xml:space="preserve">Marc Fuhrer, CSFO </w:t>
            </w:r>
            <w:r>
              <w:rPr>
                <w:lang w:val="de-CH"/>
              </w:rPr>
              <w:br/>
              <w:t>Lukas Wehrli, AWK</w:t>
            </w:r>
          </w:p>
        </w:tc>
        <w:tc>
          <w:tcPr>
            <w:tcW w:w="1318" w:type="dxa"/>
          </w:tcPr>
          <w:p w14:paraId="79C9AB94" w14:textId="77777777" w:rsidR="00BE4665" w:rsidRDefault="00AD201F">
            <w:pPr>
              <w:pStyle w:val="TextCDB"/>
              <w:rPr>
                <w:lang w:val="de-CH"/>
              </w:rPr>
            </w:pPr>
            <w:r>
              <w:rPr>
                <w:lang w:val="de-CH"/>
              </w:rPr>
              <w:t>18</w:t>
            </w:r>
            <w:r w:rsidR="009D173A">
              <w:rPr>
                <w:lang w:val="de-CH"/>
              </w:rPr>
              <w:t>.</w:t>
            </w:r>
            <w:r>
              <w:rPr>
                <w:lang w:val="de-CH"/>
              </w:rPr>
              <w:t>08</w:t>
            </w:r>
            <w:r w:rsidR="009D173A">
              <w:rPr>
                <w:lang w:val="de-CH"/>
              </w:rPr>
              <w:t>.2022</w:t>
            </w:r>
          </w:p>
        </w:tc>
        <w:tc>
          <w:tcPr>
            <w:tcW w:w="1383" w:type="dxa"/>
          </w:tcPr>
          <w:p w14:paraId="48C84A0C" w14:textId="33459064" w:rsidR="00BE4665" w:rsidRDefault="00000000">
            <w:pPr>
              <w:pStyle w:val="TextCDB"/>
              <w:rPr>
                <w:lang w:val="de-CH"/>
              </w:rPr>
            </w:pPr>
            <w:hyperlink r:id="rId13" w:history="1">
              <w:r w:rsidR="007D341C" w:rsidRPr="007D341C">
                <w:rPr>
                  <w:rStyle w:val="Hyperlink"/>
                  <w:lang w:val="de-CH"/>
                </w:rPr>
                <w:t>LINK</w:t>
              </w:r>
            </w:hyperlink>
          </w:p>
        </w:tc>
      </w:tr>
      <w:tr w:rsidR="0025657B" w:rsidRPr="00C42A0D" w14:paraId="302696E4" w14:textId="77777777" w:rsidTr="00CD14FF">
        <w:tc>
          <w:tcPr>
            <w:tcW w:w="3964" w:type="dxa"/>
          </w:tcPr>
          <w:p w14:paraId="46CD7CCF" w14:textId="77777777" w:rsidR="00BE4665" w:rsidRDefault="009D173A">
            <w:pPr>
              <w:pStyle w:val="TextCDB"/>
              <w:rPr>
                <w:lang w:val="de-CH"/>
              </w:rPr>
            </w:pPr>
            <w:r>
              <w:rPr>
                <w:lang w:val="de-CH"/>
              </w:rPr>
              <w:t>[4] Norme eCH Formation professionnelle</w:t>
            </w:r>
          </w:p>
        </w:tc>
        <w:tc>
          <w:tcPr>
            <w:tcW w:w="2552" w:type="dxa"/>
          </w:tcPr>
          <w:p w14:paraId="5439F1DB" w14:textId="77777777" w:rsidR="00BE4665" w:rsidRDefault="009D173A">
            <w:pPr>
              <w:pStyle w:val="TextCDB"/>
              <w:rPr>
                <w:lang w:val="de-CH"/>
              </w:rPr>
            </w:pPr>
            <w:r>
              <w:rPr>
                <w:lang w:val="de-CH"/>
              </w:rPr>
              <w:t>Groupe spécialisé eCH Éducation</w:t>
            </w:r>
          </w:p>
        </w:tc>
        <w:tc>
          <w:tcPr>
            <w:tcW w:w="1318" w:type="dxa"/>
          </w:tcPr>
          <w:p w14:paraId="4E004489" w14:textId="77777777" w:rsidR="00BE4665" w:rsidRDefault="009D173A">
            <w:pPr>
              <w:pStyle w:val="TextCDB"/>
              <w:rPr>
                <w:lang w:val="de-CH"/>
              </w:rPr>
            </w:pPr>
            <w:r>
              <w:rPr>
                <w:lang w:val="de-CH"/>
              </w:rPr>
              <w:t>07.03.2023</w:t>
            </w:r>
          </w:p>
        </w:tc>
        <w:tc>
          <w:tcPr>
            <w:tcW w:w="1383" w:type="dxa"/>
          </w:tcPr>
          <w:p w14:paraId="7B521DC6" w14:textId="230A4F7C" w:rsidR="00BE4665" w:rsidRDefault="00000000">
            <w:pPr>
              <w:pStyle w:val="TextCDB"/>
              <w:rPr>
                <w:lang w:val="de-CH"/>
              </w:rPr>
            </w:pPr>
            <w:hyperlink r:id="rId14" w:history="1">
              <w:r w:rsidR="00331479" w:rsidRPr="00331479">
                <w:rPr>
                  <w:rStyle w:val="Hyperlink"/>
                  <w:lang w:val="de-CH"/>
                </w:rPr>
                <w:t>LINK</w:t>
              </w:r>
            </w:hyperlink>
          </w:p>
        </w:tc>
      </w:tr>
      <w:tr w:rsidR="0025657B" w:rsidRPr="00C42A0D" w14:paraId="468E0A53" w14:textId="77777777" w:rsidTr="00CD14FF">
        <w:tc>
          <w:tcPr>
            <w:tcW w:w="3964" w:type="dxa"/>
          </w:tcPr>
          <w:p w14:paraId="184D2540" w14:textId="77777777" w:rsidR="00BE4665" w:rsidRDefault="009D173A">
            <w:pPr>
              <w:pStyle w:val="TextCDB"/>
              <w:rPr>
                <w:lang w:val="de-CH"/>
              </w:rPr>
            </w:pPr>
            <w:bookmarkStart w:id="4" w:name="RefDoc4"/>
            <w:r w:rsidRPr="00D56E82">
              <w:rPr>
                <w:lang w:val="de-CH"/>
              </w:rPr>
              <w:t>[</w:t>
            </w:r>
            <w:r>
              <w:rPr>
                <w:lang w:val="de-CH"/>
              </w:rPr>
              <w:t>5</w:t>
            </w:r>
            <w:r w:rsidRPr="00D56E82">
              <w:rPr>
                <w:lang w:val="de-CH"/>
              </w:rPr>
              <w:t>]</w:t>
            </w:r>
            <w:bookmarkEnd w:id="4"/>
            <w:r w:rsidRPr="00D56E82">
              <w:rPr>
                <w:lang w:val="de-CH"/>
              </w:rPr>
              <w:t xml:space="preserve"> sedex Manuel d'exploitation BB </w:t>
            </w:r>
            <w:r>
              <w:rPr>
                <w:lang w:val="de-CH"/>
              </w:rPr>
              <w:t>1.01</w:t>
            </w:r>
          </w:p>
        </w:tc>
        <w:tc>
          <w:tcPr>
            <w:tcW w:w="2552" w:type="dxa"/>
          </w:tcPr>
          <w:p w14:paraId="629AC683" w14:textId="77777777" w:rsidR="00BE4665" w:rsidRDefault="009D173A" w:rsidP="008D121B">
            <w:pPr>
              <w:pStyle w:val="TextCDB"/>
              <w:rPr>
                <w:lang w:val="de-CH"/>
              </w:rPr>
            </w:pPr>
            <w:r w:rsidRPr="00D56E82">
              <w:rPr>
                <w:lang w:val="de-CH"/>
              </w:rPr>
              <w:t>Marc Fuhrer, CSFO</w:t>
            </w:r>
          </w:p>
        </w:tc>
        <w:tc>
          <w:tcPr>
            <w:tcW w:w="1318" w:type="dxa"/>
          </w:tcPr>
          <w:p w14:paraId="66BE8D9E" w14:textId="77777777" w:rsidR="00BE4665" w:rsidRDefault="009D173A">
            <w:pPr>
              <w:pStyle w:val="TextCDB"/>
              <w:rPr>
                <w:lang w:val="de-CH"/>
              </w:rPr>
            </w:pPr>
            <w:r w:rsidRPr="00D56E82">
              <w:rPr>
                <w:lang w:val="de-CH"/>
              </w:rPr>
              <w:t>03.02.2022</w:t>
            </w:r>
          </w:p>
        </w:tc>
        <w:tc>
          <w:tcPr>
            <w:tcW w:w="1383" w:type="dxa"/>
          </w:tcPr>
          <w:p w14:paraId="374BD42B" w14:textId="2D61F548" w:rsidR="00BE4665" w:rsidRDefault="00000000">
            <w:pPr>
              <w:pStyle w:val="TextCDB"/>
              <w:rPr>
                <w:lang w:val="de-CH"/>
              </w:rPr>
            </w:pPr>
            <w:hyperlink r:id="rId15" w:history="1">
              <w:r w:rsidR="007D341C" w:rsidRPr="007D341C">
                <w:rPr>
                  <w:rStyle w:val="Hyperlink"/>
                  <w:lang w:val="de-CH"/>
                </w:rPr>
                <w:t>LINK</w:t>
              </w:r>
            </w:hyperlink>
          </w:p>
        </w:tc>
      </w:tr>
      <w:tr w:rsidR="00CD14FF" w:rsidRPr="00C42A0D" w14:paraId="6112E2D5" w14:textId="77777777" w:rsidTr="00CD14FF">
        <w:tc>
          <w:tcPr>
            <w:tcW w:w="3964" w:type="dxa"/>
          </w:tcPr>
          <w:p w14:paraId="7317536E" w14:textId="77777777" w:rsidR="00BE4665" w:rsidRDefault="009D173A">
            <w:pPr>
              <w:pStyle w:val="TextCDB"/>
              <w:rPr>
                <w:lang w:val="de-CH"/>
              </w:rPr>
            </w:pPr>
            <w:r>
              <w:rPr>
                <w:lang w:val="de-CH"/>
              </w:rPr>
              <w:t>[6] Concept d'introduction</w:t>
            </w:r>
          </w:p>
        </w:tc>
        <w:tc>
          <w:tcPr>
            <w:tcW w:w="2552" w:type="dxa"/>
          </w:tcPr>
          <w:p w14:paraId="60E88CAF" w14:textId="77777777" w:rsidR="00BE4665" w:rsidRDefault="009D173A">
            <w:pPr>
              <w:pStyle w:val="TextCDB"/>
              <w:rPr>
                <w:lang w:val="de-CH"/>
              </w:rPr>
            </w:pPr>
            <w:r>
              <w:rPr>
                <w:lang w:val="de-CH"/>
              </w:rPr>
              <w:t xml:space="preserve">Marc Fuhrer, CSFO </w:t>
            </w:r>
            <w:r>
              <w:rPr>
                <w:lang w:val="de-CH"/>
              </w:rPr>
              <w:br/>
              <w:t>Lukas Wehrli, Eraneos</w:t>
            </w:r>
          </w:p>
        </w:tc>
        <w:tc>
          <w:tcPr>
            <w:tcW w:w="1318" w:type="dxa"/>
          </w:tcPr>
          <w:p w14:paraId="5469FACD" w14:textId="77777777" w:rsidR="00BE4665" w:rsidRDefault="009D173A">
            <w:pPr>
              <w:pStyle w:val="TextCDB"/>
              <w:rPr>
                <w:lang w:val="de-CH"/>
              </w:rPr>
            </w:pPr>
            <w:r>
              <w:rPr>
                <w:lang w:val="de-CH"/>
              </w:rPr>
              <w:t>08.06.2023</w:t>
            </w:r>
          </w:p>
        </w:tc>
        <w:tc>
          <w:tcPr>
            <w:tcW w:w="1383" w:type="dxa"/>
          </w:tcPr>
          <w:p w14:paraId="00C77387" w14:textId="30058781" w:rsidR="00BE4665" w:rsidRDefault="00000000">
            <w:pPr>
              <w:pStyle w:val="TextCDB"/>
              <w:rPr>
                <w:lang w:val="de-CH"/>
              </w:rPr>
            </w:pPr>
            <w:hyperlink r:id="rId16" w:history="1">
              <w:r w:rsidR="00B35623" w:rsidRPr="007D341C">
                <w:rPr>
                  <w:rStyle w:val="Hyperlink"/>
                  <w:lang w:val="de-CH"/>
                </w:rPr>
                <w:t>LINK</w:t>
              </w:r>
            </w:hyperlink>
          </w:p>
        </w:tc>
      </w:tr>
      <w:bookmarkEnd w:id="0"/>
    </w:tbl>
    <w:p w14:paraId="4202D5D1" w14:textId="77777777" w:rsidR="00DE1A02" w:rsidRDefault="00DE1A02" w:rsidP="00456078">
      <w:pPr>
        <w:pStyle w:val="TextCDB"/>
        <w:rPr>
          <w:lang w:val="de-CH"/>
        </w:rPr>
      </w:pPr>
    </w:p>
    <w:p w14:paraId="5E825357" w14:textId="77777777" w:rsidR="00DE1A02" w:rsidRDefault="00DE1A02" w:rsidP="00456078">
      <w:pPr>
        <w:pStyle w:val="TextCDB"/>
        <w:rPr>
          <w:lang w:val="de-CH"/>
        </w:rPr>
      </w:pPr>
    </w:p>
    <w:p w14:paraId="3A66958F" w14:textId="77777777" w:rsidR="00DE1A02" w:rsidRDefault="00DE1A02" w:rsidP="00456078">
      <w:pPr>
        <w:pStyle w:val="TextCDB"/>
        <w:rPr>
          <w:lang w:val="de-CH"/>
        </w:rPr>
      </w:pPr>
    </w:p>
    <w:p w14:paraId="603260E7" w14:textId="77777777" w:rsidR="00E107E0" w:rsidRDefault="00E107E0">
      <w:pPr>
        <w:overflowPunct/>
        <w:autoSpaceDE/>
        <w:autoSpaceDN/>
        <w:adjustRightInd/>
        <w:textAlignment w:val="auto"/>
        <w:rPr>
          <w:b/>
          <w:bCs/>
          <w:sz w:val="32"/>
          <w:szCs w:val="32"/>
          <w:lang w:eastAsia="de-DE"/>
        </w:rPr>
      </w:pPr>
      <w:r>
        <w:rPr>
          <w:b/>
          <w:bCs/>
          <w:sz w:val="32"/>
          <w:szCs w:val="32"/>
        </w:rPr>
        <w:br w:type="page"/>
      </w:r>
    </w:p>
    <w:p w14:paraId="7EA7A87A" w14:textId="6791D201" w:rsidR="00BE4665" w:rsidRPr="00E107E0" w:rsidRDefault="009D173A">
      <w:pPr>
        <w:pStyle w:val="TextCDB"/>
        <w:rPr>
          <w:b/>
          <w:bCs/>
          <w:sz w:val="32"/>
          <w:szCs w:val="32"/>
          <w:lang w:val="fr-CH"/>
        </w:rPr>
      </w:pPr>
      <w:r w:rsidRPr="00E107E0">
        <w:rPr>
          <w:b/>
          <w:bCs/>
          <w:sz w:val="32"/>
          <w:szCs w:val="32"/>
          <w:lang w:val="fr-CH"/>
        </w:rPr>
        <w:lastRenderedPageBreak/>
        <w:t>Table des matières</w:t>
      </w:r>
    </w:p>
    <w:p w14:paraId="05454FEA" w14:textId="4DC45518" w:rsidR="005731FD" w:rsidRPr="005731FD" w:rsidRDefault="00456078">
      <w:pPr>
        <w:pStyle w:val="Verzeichnis1"/>
        <w:rPr>
          <w:rFonts w:asciiTheme="minorHAnsi" w:eastAsiaTheme="minorEastAsia" w:hAnsiTheme="minorHAnsi" w:cstheme="minorBidi"/>
          <w:noProof/>
          <w:kern w:val="2"/>
          <w:szCs w:val="22"/>
          <w:lang w:val="fr-CH" w:eastAsia="de-CH"/>
          <w14:ligatures w14:val="standardContextual"/>
        </w:rPr>
      </w:pPr>
      <w:r w:rsidRPr="00C42A0D">
        <w:fldChar w:fldCharType="begin"/>
      </w:r>
      <w:r w:rsidR="009D173A" w:rsidRPr="00E107E0">
        <w:rPr>
          <w:lang w:val="fr-CH"/>
        </w:rPr>
        <w:instrText xml:space="preserve"> TOC \o "1-3" </w:instrText>
      </w:r>
      <w:r w:rsidRPr="00C42A0D">
        <w:fldChar w:fldCharType="separate"/>
      </w:r>
      <w:r w:rsidR="005731FD" w:rsidRPr="005731FD">
        <w:rPr>
          <w:noProof/>
          <w:lang w:val="fr-CH"/>
        </w:rPr>
        <w:t>1.</w:t>
      </w:r>
      <w:r w:rsidR="005731FD" w:rsidRPr="005731FD">
        <w:rPr>
          <w:rFonts w:asciiTheme="minorHAnsi" w:eastAsiaTheme="minorEastAsia" w:hAnsiTheme="minorHAnsi" w:cstheme="minorBidi"/>
          <w:noProof/>
          <w:kern w:val="2"/>
          <w:szCs w:val="22"/>
          <w:lang w:val="fr-CH" w:eastAsia="de-CH"/>
          <w14:ligatures w14:val="standardContextual"/>
        </w:rPr>
        <w:tab/>
      </w:r>
      <w:r w:rsidR="005731FD" w:rsidRPr="005731FD">
        <w:rPr>
          <w:noProof/>
          <w:lang w:val="fr-CH"/>
        </w:rPr>
        <w:t>Introduction</w:t>
      </w:r>
      <w:r w:rsidR="005731FD" w:rsidRPr="005731FD">
        <w:rPr>
          <w:noProof/>
          <w:lang w:val="fr-CH"/>
        </w:rPr>
        <w:tab/>
      </w:r>
      <w:r w:rsidR="005731FD">
        <w:rPr>
          <w:noProof/>
        </w:rPr>
        <w:fldChar w:fldCharType="begin"/>
      </w:r>
      <w:r w:rsidR="005731FD" w:rsidRPr="005731FD">
        <w:rPr>
          <w:noProof/>
          <w:lang w:val="fr-CH"/>
        </w:rPr>
        <w:instrText xml:space="preserve"> PAGEREF _Toc146267141 \h </w:instrText>
      </w:r>
      <w:r w:rsidR="005731FD">
        <w:rPr>
          <w:noProof/>
        </w:rPr>
      </w:r>
      <w:r w:rsidR="005731FD">
        <w:rPr>
          <w:noProof/>
        </w:rPr>
        <w:fldChar w:fldCharType="separate"/>
      </w:r>
      <w:r w:rsidR="005731FD" w:rsidRPr="005731FD">
        <w:rPr>
          <w:noProof/>
          <w:lang w:val="fr-CH"/>
        </w:rPr>
        <w:t>3</w:t>
      </w:r>
      <w:r w:rsidR="005731FD">
        <w:rPr>
          <w:noProof/>
        </w:rPr>
        <w:fldChar w:fldCharType="end"/>
      </w:r>
    </w:p>
    <w:p w14:paraId="4F177430" w14:textId="081F6F8B" w:rsidR="005731FD" w:rsidRPr="005731FD" w:rsidRDefault="005731FD">
      <w:pPr>
        <w:pStyle w:val="Verzeichnis2"/>
        <w:rPr>
          <w:rFonts w:asciiTheme="minorHAnsi" w:eastAsiaTheme="minorEastAsia" w:hAnsiTheme="minorHAnsi" w:cstheme="minorBidi"/>
          <w:noProof/>
          <w:kern w:val="2"/>
          <w:szCs w:val="22"/>
          <w:lang w:val="fr-CH" w:eastAsia="de-CH"/>
          <w14:ligatures w14:val="standardContextual"/>
        </w:rPr>
      </w:pPr>
      <w:r w:rsidRPr="005731FD">
        <w:rPr>
          <w:noProof/>
          <w:lang w:val="fr-CH"/>
        </w:rPr>
        <w:t>1.1.</w:t>
      </w:r>
      <w:r w:rsidRPr="005731FD">
        <w:rPr>
          <w:rFonts w:asciiTheme="minorHAnsi" w:eastAsiaTheme="minorEastAsia" w:hAnsiTheme="minorHAnsi" w:cstheme="minorBidi"/>
          <w:noProof/>
          <w:kern w:val="2"/>
          <w:szCs w:val="22"/>
          <w:lang w:val="fr-CH" w:eastAsia="de-CH"/>
          <w14:ligatures w14:val="standardContextual"/>
        </w:rPr>
        <w:tab/>
      </w:r>
      <w:r w:rsidRPr="005731FD">
        <w:rPr>
          <w:noProof/>
          <w:lang w:val="fr-CH"/>
        </w:rPr>
        <w:t>Le projet "HAKA</w:t>
      </w:r>
      <w:r w:rsidRPr="005731FD">
        <w:rPr>
          <w:noProof/>
          <w:lang w:val="fr-CH"/>
        </w:rPr>
        <w:tab/>
      </w:r>
      <w:r>
        <w:rPr>
          <w:noProof/>
        </w:rPr>
        <w:fldChar w:fldCharType="begin"/>
      </w:r>
      <w:r w:rsidRPr="005731FD">
        <w:rPr>
          <w:noProof/>
          <w:lang w:val="fr-CH"/>
        </w:rPr>
        <w:instrText xml:space="preserve"> PAGEREF _Toc146267142 \h </w:instrText>
      </w:r>
      <w:r>
        <w:rPr>
          <w:noProof/>
        </w:rPr>
      </w:r>
      <w:r>
        <w:rPr>
          <w:noProof/>
        </w:rPr>
        <w:fldChar w:fldCharType="separate"/>
      </w:r>
      <w:r w:rsidRPr="005731FD">
        <w:rPr>
          <w:noProof/>
          <w:lang w:val="fr-CH"/>
        </w:rPr>
        <w:t>3</w:t>
      </w:r>
      <w:r>
        <w:rPr>
          <w:noProof/>
        </w:rPr>
        <w:fldChar w:fldCharType="end"/>
      </w:r>
    </w:p>
    <w:p w14:paraId="51D12769" w14:textId="4515060D" w:rsidR="005731FD" w:rsidRPr="005731FD" w:rsidRDefault="005731FD">
      <w:pPr>
        <w:pStyle w:val="Verzeichnis2"/>
        <w:rPr>
          <w:rFonts w:asciiTheme="minorHAnsi" w:eastAsiaTheme="minorEastAsia" w:hAnsiTheme="minorHAnsi" w:cstheme="minorBidi"/>
          <w:noProof/>
          <w:kern w:val="2"/>
          <w:szCs w:val="22"/>
          <w:lang w:val="fr-CH" w:eastAsia="de-CH"/>
          <w14:ligatures w14:val="standardContextual"/>
        </w:rPr>
      </w:pPr>
      <w:r w:rsidRPr="005731FD">
        <w:rPr>
          <w:noProof/>
          <w:lang w:val="fr-CH"/>
        </w:rPr>
        <w:t>1.2.</w:t>
      </w:r>
      <w:r w:rsidRPr="005731FD">
        <w:rPr>
          <w:rFonts w:asciiTheme="minorHAnsi" w:eastAsiaTheme="minorEastAsia" w:hAnsiTheme="minorHAnsi" w:cstheme="minorBidi"/>
          <w:noProof/>
          <w:kern w:val="2"/>
          <w:szCs w:val="22"/>
          <w:lang w:val="fr-CH" w:eastAsia="de-CH"/>
          <w14:ligatures w14:val="standardContextual"/>
        </w:rPr>
        <w:tab/>
      </w:r>
      <w:r w:rsidRPr="005731FD">
        <w:rPr>
          <w:noProof/>
          <w:lang w:val="fr-CH"/>
        </w:rPr>
        <w:t>Objectifs du présent document</w:t>
      </w:r>
      <w:r w:rsidRPr="005731FD">
        <w:rPr>
          <w:noProof/>
          <w:lang w:val="fr-CH"/>
        </w:rPr>
        <w:tab/>
      </w:r>
      <w:r>
        <w:rPr>
          <w:noProof/>
        </w:rPr>
        <w:fldChar w:fldCharType="begin"/>
      </w:r>
      <w:r w:rsidRPr="005731FD">
        <w:rPr>
          <w:noProof/>
          <w:lang w:val="fr-CH"/>
        </w:rPr>
        <w:instrText xml:space="preserve"> PAGEREF _Toc146267143 \h </w:instrText>
      </w:r>
      <w:r>
        <w:rPr>
          <w:noProof/>
        </w:rPr>
      </w:r>
      <w:r>
        <w:rPr>
          <w:noProof/>
        </w:rPr>
        <w:fldChar w:fldCharType="separate"/>
      </w:r>
      <w:r w:rsidRPr="005731FD">
        <w:rPr>
          <w:noProof/>
          <w:lang w:val="fr-CH"/>
        </w:rPr>
        <w:t>3</w:t>
      </w:r>
      <w:r>
        <w:rPr>
          <w:noProof/>
        </w:rPr>
        <w:fldChar w:fldCharType="end"/>
      </w:r>
    </w:p>
    <w:p w14:paraId="5FE1B60B" w14:textId="32850C42" w:rsidR="005731FD" w:rsidRPr="005731FD" w:rsidRDefault="005731FD">
      <w:pPr>
        <w:pStyle w:val="Verzeichnis1"/>
        <w:rPr>
          <w:rFonts w:asciiTheme="minorHAnsi" w:eastAsiaTheme="minorEastAsia" w:hAnsiTheme="minorHAnsi" w:cstheme="minorBidi"/>
          <w:noProof/>
          <w:kern w:val="2"/>
          <w:szCs w:val="22"/>
          <w:lang w:val="fr-CH" w:eastAsia="de-CH"/>
          <w14:ligatures w14:val="standardContextual"/>
        </w:rPr>
      </w:pPr>
      <w:r w:rsidRPr="005731FD">
        <w:rPr>
          <w:noProof/>
          <w:lang w:val="fr-CH"/>
        </w:rPr>
        <w:t>2.</w:t>
      </w:r>
      <w:r w:rsidRPr="005731FD">
        <w:rPr>
          <w:rFonts w:asciiTheme="minorHAnsi" w:eastAsiaTheme="minorEastAsia" w:hAnsiTheme="minorHAnsi" w:cstheme="minorBidi"/>
          <w:noProof/>
          <w:kern w:val="2"/>
          <w:szCs w:val="22"/>
          <w:lang w:val="fr-CH" w:eastAsia="de-CH"/>
          <w14:ligatures w14:val="standardContextual"/>
        </w:rPr>
        <w:tab/>
      </w:r>
      <w:r w:rsidRPr="005731FD">
        <w:rPr>
          <w:noProof/>
          <w:lang w:val="fr-CH"/>
        </w:rPr>
        <w:t>Aperçu</w:t>
      </w:r>
      <w:r w:rsidRPr="005731FD">
        <w:rPr>
          <w:noProof/>
          <w:lang w:val="fr-CH"/>
        </w:rPr>
        <w:tab/>
      </w:r>
      <w:r>
        <w:rPr>
          <w:noProof/>
        </w:rPr>
        <w:fldChar w:fldCharType="begin"/>
      </w:r>
      <w:r w:rsidRPr="005731FD">
        <w:rPr>
          <w:noProof/>
          <w:lang w:val="fr-CH"/>
        </w:rPr>
        <w:instrText xml:space="preserve"> PAGEREF _Toc146267144 \h </w:instrText>
      </w:r>
      <w:r>
        <w:rPr>
          <w:noProof/>
        </w:rPr>
      </w:r>
      <w:r>
        <w:rPr>
          <w:noProof/>
        </w:rPr>
        <w:fldChar w:fldCharType="separate"/>
      </w:r>
      <w:r w:rsidRPr="005731FD">
        <w:rPr>
          <w:noProof/>
          <w:lang w:val="fr-CH"/>
        </w:rPr>
        <w:t>3</w:t>
      </w:r>
      <w:r>
        <w:rPr>
          <w:noProof/>
        </w:rPr>
        <w:fldChar w:fldCharType="end"/>
      </w:r>
    </w:p>
    <w:p w14:paraId="7111A819" w14:textId="3BFDB77A" w:rsidR="005731FD" w:rsidRPr="005731FD" w:rsidRDefault="005731FD">
      <w:pPr>
        <w:pStyle w:val="Verzeichnis2"/>
        <w:rPr>
          <w:rFonts w:asciiTheme="minorHAnsi" w:eastAsiaTheme="minorEastAsia" w:hAnsiTheme="minorHAnsi" w:cstheme="minorBidi"/>
          <w:noProof/>
          <w:kern w:val="2"/>
          <w:szCs w:val="22"/>
          <w:lang w:val="fr-CH" w:eastAsia="de-CH"/>
          <w14:ligatures w14:val="standardContextual"/>
        </w:rPr>
      </w:pPr>
      <w:r w:rsidRPr="005731FD">
        <w:rPr>
          <w:noProof/>
          <w:lang w:val="fr-CH"/>
        </w:rPr>
        <w:t>2.1.</w:t>
      </w:r>
      <w:r w:rsidRPr="005731FD">
        <w:rPr>
          <w:rFonts w:asciiTheme="minorHAnsi" w:eastAsiaTheme="minorEastAsia" w:hAnsiTheme="minorHAnsi" w:cstheme="minorBidi"/>
          <w:noProof/>
          <w:kern w:val="2"/>
          <w:szCs w:val="22"/>
          <w:lang w:val="fr-CH" w:eastAsia="de-CH"/>
          <w14:ligatures w14:val="standardContextual"/>
        </w:rPr>
        <w:tab/>
      </w:r>
      <w:r w:rsidRPr="005731FD">
        <w:rPr>
          <w:noProof/>
          <w:lang w:val="fr-CH"/>
        </w:rPr>
        <w:t>Organismes impliqués</w:t>
      </w:r>
      <w:r w:rsidRPr="005731FD">
        <w:rPr>
          <w:noProof/>
          <w:lang w:val="fr-CH"/>
        </w:rPr>
        <w:tab/>
      </w:r>
      <w:r>
        <w:rPr>
          <w:noProof/>
        </w:rPr>
        <w:fldChar w:fldCharType="begin"/>
      </w:r>
      <w:r w:rsidRPr="005731FD">
        <w:rPr>
          <w:noProof/>
          <w:lang w:val="fr-CH"/>
        </w:rPr>
        <w:instrText xml:space="preserve"> PAGEREF _Toc146267145 \h </w:instrText>
      </w:r>
      <w:r>
        <w:rPr>
          <w:noProof/>
        </w:rPr>
      </w:r>
      <w:r>
        <w:rPr>
          <w:noProof/>
        </w:rPr>
        <w:fldChar w:fldCharType="separate"/>
      </w:r>
      <w:r w:rsidRPr="005731FD">
        <w:rPr>
          <w:noProof/>
          <w:lang w:val="fr-CH"/>
        </w:rPr>
        <w:t>3</w:t>
      </w:r>
      <w:r>
        <w:rPr>
          <w:noProof/>
        </w:rPr>
        <w:fldChar w:fldCharType="end"/>
      </w:r>
    </w:p>
    <w:p w14:paraId="4D6ABAB2" w14:textId="17286C99" w:rsidR="005731FD" w:rsidRPr="005731FD" w:rsidRDefault="005731FD">
      <w:pPr>
        <w:pStyle w:val="Verzeichnis2"/>
        <w:rPr>
          <w:rFonts w:asciiTheme="minorHAnsi" w:eastAsiaTheme="minorEastAsia" w:hAnsiTheme="minorHAnsi" w:cstheme="minorBidi"/>
          <w:noProof/>
          <w:kern w:val="2"/>
          <w:szCs w:val="22"/>
          <w:lang w:val="fr-CH" w:eastAsia="de-CH"/>
          <w14:ligatures w14:val="standardContextual"/>
        </w:rPr>
      </w:pPr>
      <w:r w:rsidRPr="005731FD">
        <w:rPr>
          <w:noProof/>
          <w:lang w:val="fr-CH"/>
        </w:rPr>
        <w:t>2.2.</w:t>
      </w:r>
      <w:r w:rsidRPr="005731FD">
        <w:rPr>
          <w:rFonts w:asciiTheme="minorHAnsi" w:eastAsiaTheme="minorEastAsia" w:hAnsiTheme="minorHAnsi" w:cstheme="minorBidi"/>
          <w:noProof/>
          <w:kern w:val="2"/>
          <w:szCs w:val="22"/>
          <w:lang w:val="fr-CH" w:eastAsia="de-CH"/>
          <w14:ligatures w14:val="standardContextual"/>
        </w:rPr>
        <w:tab/>
      </w:r>
      <w:r w:rsidRPr="005731FD">
        <w:rPr>
          <w:noProof/>
          <w:lang w:val="fr-CH"/>
        </w:rPr>
        <w:t>Données et souveraineté des données</w:t>
      </w:r>
      <w:r w:rsidRPr="005731FD">
        <w:rPr>
          <w:noProof/>
          <w:lang w:val="fr-CH"/>
        </w:rPr>
        <w:tab/>
      </w:r>
      <w:r>
        <w:rPr>
          <w:noProof/>
        </w:rPr>
        <w:fldChar w:fldCharType="begin"/>
      </w:r>
      <w:r w:rsidRPr="005731FD">
        <w:rPr>
          <w:noProof/>
          <w:lang w:val="fr-CH"/>
        </w:rPr>
        <w:instrText xml:space="preserve"> PAGEREF _Toc146267146 \h </w:instrText>
      </w:r>
      <w:r>
        <w:rPr>
          <w:noProof/>
        </w:rPr>
      </w:r>
      <w:r>
        <w:rPr>
          <w:noProof/>
        </w:rPr>
        <w:fldChar w:fldCharType="separate"/>
      </w:r>
      <w:r w:rsidRPr="005731FD">
        <w:rPr>
          <w:noProof/>
          <w:lang w:val="fr-CH"/>
        </w:rPr>
        <w:t>3</w:t>
      </w:r>
      <w:r>
        <w:rPr>
          <w:noProof/>
        </w:rPr>
        <w:fldChar w:fldCharType="end"/>
      </w:r>
    </w:p>
    <w:p w14:paraId="128922FF" w14:textId="1501E746" w:rsidR="005731FD" w:rsidRPr="005731FD" w:rsidRDefault="005731FD">
      <w:pPr>
        <w:pStyle w:val="Verzeichnis2"/>
        <w:rPr>
          <w:rFonts w:asciiTheme="minorHAnsi" w:eastAsiaTheme="minorEastAsia" w:hAnsiTheme="minorHAnsi" w:cstheme="minorBidi"/>
          <w:noProof/>
          <w:kern w:val="2"/>
          <w:szCs w:val="22"/>
          <w:lang w:val="fr-CH" w:eastAsia="de-CH"/>
          <w14:ligatures w14:val="standardContextual"/>
        </w:rPr>
      </w:pPr>
      <w:r w:rsidRPr="005731FD">
        <w:rPr>
          <w:noProof/>
          <w:lang w:val="fr-CH"/>
        </w:rPr>
        <w:t>2.3.</w:t>
      </w:r>
      <w:r w:rsidRPr="005731FD">
        <w:rPr>
          <w:rFonts w:asciiTheme="minorHAnsi" w:eastAsiaTheme="minorEastAsia" w:hAnsiTheme="minorHAnsi" w:cstheme="minorBidi"/>
          <w:noProof/>
          <w:kern w:val="2"/>
          <w:szCs w:val="22"/>
          <w:lang w:val="fr-CH" w:eastAsia="de-CH"/>
          <w14:ligatures w14:val="standardContextual"/>
        </w:rPr>
        <w:tab/>
      </w:r>
      <w:r w:rsidRPr="005731FD">
        <w:rPr>
          <w:noProof/>
          <w:lang w:val="fr-CH"/>
        </w:rPr>
        <w:t>Echanges précédents</w:t>
      </w:r>
      <w:r w:rsidRPr="005731FD">
        <w:rPr>
          <w:noProof/>
          <w:lang w:val="fr-CH"/>
        </w:rPr>
        <w:tab/>
      </w:r>
      <w:r>
        <w:rPr>
          <w:noProof/>
        </w:rPr>
        <w:fldChar w:fldCharType="begin"/>
      </w:r>
      <w:r w:rsidRPr="005731FD">
        <w:rPr>
          <w:noProof/>
          <w:lang w:val="fr-CH"/>
        </w:rPr>
        <w:instrText xml:space="preserve"> PAGEREF _Toc146267147 \h </w:instrText>
      </w:r>
      <w:r>
        <w:rPr>
          <w:noProof/>
        </w:rPr>
      </w:r>
      <w:r>
        <w:rPr>
          <w:noProof/>
        </w:rPr>
        <w:fldChar w:fldCharType="separate"/>
      </w:r>
      <w:r w:rsidRPr="005731FD">
        <w:rPr>
          <w:noProof/>
          <w:lang w:val="fr-CH"/>
        </w:rPr>
        <w:t>4</w:t>
      </w:r>
      <w:r>
        <w:rPr>
          <w:noProof/>
        </w:rPr>
        <w:fldChar w:fldCharType="end"/>
      </w:r>
    </w:p>
    <w:p w14:paraId="32104C6E" w14:textId="5028A20A" w:rsidR="005731FD" w:rsidRPr="005731FD" w:rsidRDefault="005731FD">
      <w:pPr>
        <w:pStyle w:val="Verzeichnis2"/>
        <w:rPr>
          <w:rFonts w:asciiTheme="minorHAnsi" w:eastAsiaTheme="minorEastAsia" w:hAnsiTheme="minorHAnsi" w:cstheme="minorBidi"/>
          <w:noProof/>
          <w:kern w:val="2"/>
          <w:szCs w:val="22"/>
          <w:lang w:val="fr-CH" w:eastAsia="de-CH"/>
          <w14:ligatures w14:val="standardContextual"/>
        </w:rPr>
      </w:pPr>
      <w:r w:rsidRPr="00925604">
        <w:rPr>
          <w:noProof/>
          <w:lang w:val="fr-CH"/>
        </w:rPr>
        <w:t>2.4.</w:t>
      </w:r>
      <w:r w:rsidRPr="005731FD">
        <w:rPr>
          <w:rFonts w:asciiTheme="minorHAnsi" w:eastAsiaTheme="minorEastAsia" w:hAnsiTheme="minorHAnsi" w:cstheme="minorBidi"/>
          <w:noProof/>
          <w:kern w:val="2"/>
          <w:szCs w:val="22"/>
          <w:lang w:val="fr-CH" w:eastAsia="de-CH"/>
          <w14:ligatures w14:val="standardContextual"/>
        </w:rPr>
        <w:tab/>
      </w:r>
      <w:r w:rsidRPr="00925604">
        <w:rPr>
          <w:noProof/>
          <w:lang w:val="fr-CH"/>
        </w:rPr>
        <w:t>Nouvel échange de données sur la formation professionnelle selon eCH-0260 (HAKA)</w:t>
      </w:r>
      <w:r w:rsidRPr="005731FD">
        <w:rPr>
          <w:noProof/>
          <w:lang w:val="fr-CH"/>
        </w:rPr>
        <w:tab/>
      </w:r>
      <w:r>
        <w:rPr>
          <w:noProof/>
        </w:rPr>
        <w:fldChar w:fldCharType="begin"/>
      </w:r>
      <w:r w:rsidRPr="005731FD">
        <w:rPr>
          <w:noProof/>
          <w:lang w:val="fr-CH"/>
        </w:rPr>
        <w:instrText xml:space="preserve"> PAGEREF _Toc146267148 \h </w:instrText>
      </w:r>
      <w:r>
        <w:rPr>
          <w:noProof/>
        </w:rPr>
      </w:r>
      <w:r>
        <w:rPr>
          <w:noProof/>
        </w:rPr>
        <w:fldChar w:fldCharType="separate"/>
      </w:r>
      <w:r w:rsidRPr="005731FD">
        <w:rPr>
          <w:noProof/>
          <w:lang w:val="fr-CH"/>
        </w:rPr>
        <w:t>5</w:t>
      </w:r>
      <w:r>
        <w:rPr>
          <w:noProof/>
        </w:rPr>
        <w:fldChar w:fldCharType="end"/>
      </w:r>
    </w:p>
    <w:p w14:paraId="3650EFDA" w14:textId="219112D6" w:rsidR="005731FD" w:rsidRPr="005731FD" w:rsidRDefault="005731FD">
      <w:pPr>
        <w:pStyle w:val="Verzeichnis3"/>
        <w:rPr>
          <w:rFonts w:asciiTheme="minorHAnsi" w:eastAsiaTheme="minorEastAsia" w:hAnsiTheme="minorHAnsi" w:cstheme="minorBidi"/>
          <w:noProof/>
          <w:kern w:val="2"/>
          <w:szCs w:val="22"/>
          <w:lang w:val="fr-CH" w:eastAsia="de-CH"/>
          <w14:ligatures w14:val="standardContextual"/>
        </w:rPr>
      </w:pPr>
      <w:r w:rsidRPr="005731FD">
        <w:rPr>
          <w:noProof/>
          <w:lang w:val="fr-CH"/>
        </w:rPr>
        <w:t>2.4.1.</w:t>
      </w:r>
      <w:r w:rsidRPr="005731FD">
        <w:rPr>
          <w:rFonts w:asciiTheme="minorHAnsi" w:eastAsiaTheme="minorEastAsia" w:hAnsiTheme="minorHAnsi" w:cstheme="minorBidi"/>
          <w:noProof/>
          <w:kern w:val="2"/>
          <w:szCs w:val="22"/>
          <w:lang w:val="fr-CH" w:eastAsia="de-CH"/>
          <w14:ligatures w14:val="standardContextual"/>
        </w:rPr>
        <w:tab/>
      </w:r>
      <w:r w:rsidRPr="005731FD">
        <w:rPr>
          <w:noProof/>
          <w:lang w:val="fr-CH"/>
        </w:rPr>
        <w:t>Bases légales</w:t>
      </w:r>
      <w:r w:rsidRPr="005731FD">
        <w:rPr>
          <w:noProof/>
          <w:lang w:val="fr-CH"/>
        </w:rPr>
        <w:tab/>
      </w:r>
      <w:r>
        <w:rPr>
          <w:noProof/>
        </w:rPr>
        <w:fldChar w:fldCharType="begin"/>
      </w:r>
      <w:r w:rsidRPr="005731FD">
        <w:rPr>
          <w:noProof/>
          <w:lang w:val="fr-CH"/>
        </w:rPr>
        <w:instrText xml:space="preserve"> PAGEREF _Toc146267149 \h </w:instrText>
      </w:r>
      <w:r>
        <w:rPr>
          <w:noProof/>
        </w:rPr>
      </w:r>
      <w:r>
        <w:rPr>
          <w:noProof/>
        </w:rPr>
        <w:fldChar w:fldCharType="separate"/>
      </w:r>
      <w:r w:rsidRPr="005731FD">
        <w:rPr>
          <w:noProof/>
          <w:lang w:val="fr-CH"/>
        </w:rPr>
        <w:t>5</w:t>
      </w:r>
      <w:r>
        <w:rPr>
          <w:noProof/>
        </w:rPr>
        <w:fldChar w:fldCharType="end"/>
      </w:r>
    </w:p>
    <w:p w14:paraId="5A0E5A81" w14:textId="0E87DD94" w:rsidR="005731FD" w:rsidRPr="005731FD" w:rsidRDefault="005731FD">
      <w:pPr>
        <w:pStyle w:val="Verzeichnis3"/>
        <w:rPr>
          <w:rFonts w:asciiTheme="minorHAnsi" w:eastAsiaTheme="minorEastAsia" w:hAnsiTheme="minorHAnsi" w:cstheme="minorBidi"/>
          <w:noProof/>
          <w:kern w:val="2"/>
          <w:szCs w:val="22"/>
          <w:lang w:val="fr-CH" w:eastAsia="de-CH"/>
          <w14:ligatures w14:val="standardContextual"/>
        </w:rPr>
      </w:pPr>
      <w:r w:rsidRPr="005731FD">
        <w:rPr>
          <w:noProof/>
          <w:lang w:val="fr-CH"/>
        </w:rPr>
        <w:t>2.4.2.</w:t>
      </w:r>
      <w:r w:rsidRPr="005731FD">
        <w:rPr>
          <w:rFonts w:asciiTheme="minorHAnsi" w:eastAsiaTheme="minorEastAsia" w:hAnsiTheme="minorHAnsi" w:cstheme="minorBidi"/>
          <w:noProof/>
          <w:kern w:val="2"/>
          <w:szCs w:val="22"/>
          <w:lang w:val="fr-CH" w:eastAsia="de-CH"/>
          <w14:ligatures w14:val="standardContextual"/>
        </w:rPr>
        <w:tab/>
      </w:r>
      <w:r w:rsidRPr="005731FD">
        <w:rPr>
          <w:noProof/>
          <w:lang w:val="fr-CH"/>
        </w:rPr>
        <w:t>Format des données</w:t>
      </w:r>
      <w:r w:rsidRPr="005731FD">
        <w:rPr>
          <w:noProof/>
          <w:lang w:val="fr-CH"/>
        </w:rPr>
        <w:tab/>
      </w:r>
      <w:r>
        <w:rPr>
          <w:noProof/>
        </w:rPr>
        <w:fldChar w:fldCharType="begin"/>
      </w:r>
      <w:r w:rsidRPr="005731FD">
        <w:rPr>
          <w:noProof/>
          <w:lang w:val="fr-CH"/>
        </w:rPr>
        <w:instrText xml:space="preserve"> PAGEREF _Toc146267150 \h </w:instrText>
      </w:r>
      <w:r>
        <w:rPr>
          <w:noProof/>
        </w:rPr>
      </w:r>
      <w:r>
        <w:rPr>
          <w:noProof/>
        </w:rPr>
        <w:fldChar w:fldCharType="separate"/>
      </w:r>
      <w:r w:rsidRPr="005731FD">
        <w:rPr>
          <w:noProof/>
          <w:lang w:val="fr-CH"/>
        </w:rPr>
        <w:t>6</w:t>
      </w:r>
      <w:r>
        <w:rPr>
          <w:noProof/>
        </w:rPr>
        <w:fldChar w:fldCharType="end"/>
      </w:r>
    </w:p>
    <w:p w14:paraId="73B2FEAC" w14:textId="264DE51B" w:rsidR="005731FD" w:rsidRPr="005731FD" w:rsidRDefault="005731FD">
      <w:pPr>
        <w:pStyle w:val="Verzeichnis3"/>
        <w:rPr>
          <w:rFonts w:asciiTheme="minorHAnsi" w:eastAsiaTheme="minorEastAsia" w:hAnsiTheme="minorHAnsi" w:cstheme="minorBidi"/>
          <w:noProof/>
          <w:kern w:val="2"/>
          <w:szCs w:val="22"/>
          <w:lang w:val="fr-CH" w:eastAsia="de-CH"/>
          <w14:ligatures w14:val="standardContextual"/>
        </w:rPr>
      </w:pPr>
      <w:r w:rsidRPr="005731FD">
        <w:rPr>
          <w:noProof/>
          <w:lang w:val="fr-CH"/>
        </w:rPr>
        <w:t>2.4.3.</w:t>
      </w:r>
      <w:r w:rsidRPr="005731FD">
        <w:rPr>
          <w:rFonts w:asciiTheme="minorHAnsi" w:eastAsiaTheme="minorEastAsia" w:hAnsiTheme="minorHAnsi" w:cstheme="minorBidi"/>
          <w:noProof/>
          <w:kern w:val="2"/>
          <w:szCs w:val="22"/>
          <w:lang w:val="fr-CH" w:eastAsia="de-CH"/>
          <w14:ligatures w14:val="standardContextual"/>
        </w:rPr>
        <w:tab/>
      </w:r>
      <w:r w:rsidRPr="005731FD">
        <w:rPr>
          <w:noProof/>
          <w:lang w:val="fr-CH"/>
        </w:rPr>
        <w:t>Canal de transport de données</w:t>
      </w:r>
      <w:r w:rsidRPr="005731FD">
        <w:rPr>
          <w:noProof/>
          <w:lang w:val="fr-CH"/>
        </w:rPr>
        <w:tab/>
      </w:r>
      <w:r>
        <w:rPr>
          <w:noProof/>
        </w:rPr>
        <w:fldChar w:fldCharType="begin"/>
      </w:r>
      <w:r w:rsidRPr="005731FD">
        <w:rPr>
          <w:noProof/>
          <w:lang w:val="fr-CH"/>
        </w:rPr>
        <w:instrText xml:space="preserve"> PAGEREF _Toc146267151 \h </w:instrText>
      </w:r>
      <w:r>
        <w:rPr>
          <w:noProof/>
        </w:rPr>
      </w:r>
      <w:r>
        <w:rPr>
          <w:noProof/>
        </w:rPr>
        <w:fldChar w:fldCharType="separate"/>
      </w:r>
      <w:r w:rsidRPr="005731FD">
        <w:rPr>
          <w:noProof/>
          <w:lang w:val="fr-CH"/>
        </w:rPr>
        <w:t>6</w:t>
      </w:r>
      <w:r>
        <w:rPr>
          <w:noProof/>
        </w:rPr>
        <w:fldChar w:fldCharType="end"/>
      </w:r>
    </w:p>
    <w:p w14:paraId="34E0F755" w14:textId="3F9A03E2" w:rsidR="005731FD" w:rsidRPr="005731FD" w:rsidRDefault="005731FD">
      <w:pPr>
        <w:pStyle w:val="Verzeichnis1"/>
        <w:rPr>
          <w:rFonts w:asciiTheme="minorHAnsi" w:eastAsiaTheme="minorEastAsia" w:hAnsiTheme="minorHAnsi" w:cstheme="minorBidi"/>
          <w:noProof/>
          <w:kern w:val="2"/>
          <w:szCs w:val="22"/>
          <w:lang w:val="fr-CH" w:eastAsia="de-CH"/>
          <w14:ligatures w14:val="standardContextual"/>
        </w:rPr>
      </w:pPr>
      <w:r w:rsidRPr="005731FD">
        <w:rPr>
          <w:noProof/>
          <w:lang w:val="fr-CH"/>
        </w:rPr>
        <w:t>3.</w:t>
      </w:r>
      <w:r w:rsidRPr="005731FD">
        <w:rPr>
          <w:rFonts w:asciiTheme="minorHAnsi" w:eastAsiaTheme="minorEastAsia" w:hAnsiTheme="minorHAnsi" w:cstheme="minorBidi"/>
          <w:noProof/>
          <w:kern w:val="2"/>
          <w:szCs w:val="22"/>
          <w:lang w:val="fr-CH" w:eastAsia="de-CH"/>
          <w14:ligatures w14:val="standardContextual"/>
        </w:rPr>
        <w:tab/>
      </w:r>
      <w:r w:rsidRPr="005731FD">
        <w:rPr>
          <w:noProof/>
          <w:lang w:val="fr-CH"/>
        </w:rPr>
        <w:t>Échange de données personnelles</w:t>
      </w:r>
      <w:r w:rsidRPr="005731FD">
        <w:rPr>
          <w:noProof/>
          <w:lang w:val="fr-CH"/>
        </w:rPr>
        <w:tab/>
      </w:r>
      <w:r>
        <w:rPr>
          <w:noProof/>
        </w:rPr>
        <w:fldChar w:fldCharType="begin"/>
      </w:r>
      <w:r w:rsidRPr="005731FD">
        <w:rPr>
          <w:noProof/>
          <w:lang w:val="fr-CH"/>
        </w:rPr>
        <w:instrText xml:space="preserve"> PAGEREF _Toc146267152 \h </w:instrText>
      </w:r>
      <w:r>
        <w:rPr>
          <w:noProof/>
        </w:rPr>
      </w:r>
      <w:r>
        <w:rPr>
          <w:noProof/>
        </w:rPr>
        <w:fldChar w:fldCharType="separate"/>
      </w:r>
      <w:r w:rsidRPr="005731FD">
        <w:rPr>
          <w:noProof/>
          <w:lang w:val="fr-CH"/>
        </w:rPr>
        <w:t>6</w:t>
      </w:r>
      <w:r>
        <w:rPr>
          <w:noProof/>
        </w:rPr>
        <w:fldChar w:fldCharType="end"/>
      </w:r>
    </w:p>
    <w:p w14:paraId="357D529E" w14:textId="5D8C9B7D" w:rsidR="005731FD" w:rsidRPr="005731FD" w:rsidRDefault="005731FD">
      <w:pPr>
        <w:pStyle w:val="Verzeichnis2"/>
        <w:rPr>
          <w:rFonts w:asciiTheme="minorHAnsi" w:eastAsiaTheme="minorEastAsia" w:hAnsiTheme="minorHAnsi" w:cstheme="minorBidi"/>
          <w:noProof/>
          <w:kern w:val="2"/>
          <w:szCs w:val="22"/>
          <w:lang w:val="fr-CH" w:eastAsia="de-CH"/>
          <w14:ligatures w14:val="standardContextual"/>
        </w:rPr>
      </w:pPr>
      <w:r w:rsidRPr="00925604">
        <w:rPr>
          <w:noProof/>
          <w:lang w:val="fr-CH"/>
        </w:rPr>
        <w:t>3.1.</w:t>
      </w:r>
      <w:r w:rsidRPr="005731FD">
        <w:rPr>
          <w:rFonts w:asciiTheme="minorHAnsi" w:eastAsiaTheme="minorEastAsia" w:hAnsiTheme="minorHAnsi" w:cstheme="minorBidi"/>
          <w:noProof/>
          <w:kern w:val="2"/>
          <w:szCs w:val="22"/>
          <w:lang w:val="fr-CH" w:eastAsia="de-CH"/>
          <w14:ligatures w14:val="standardContextual"/>
        </w:rPr>
        <w:tab/>
      </w:r>
      <w:r w:rsidRPr="00925604">
        <w:rPr>
          <w:noProof/>
          <w:lang w:val="fr-CH"/>
        </w:rPr>
        <w:t>Aperçu de l'échange de données personnelles</w:t>
      </w:r>
      <w:r w:rsidRPr="005731FD">
        <w:rPr>
          <w:noProof/>
          <w:lang w:val="fr-CH"/>
        </w:rPr>
        <w:tab/>
      </w:r>
      <w:r>
        <w:rPr>
          <w:noProof/>
        </w:rPr>
        <w:fldChar w:fldCharType="begin"/>
      </w:r>
      <w:r w:rsidRPr="005731FD">
        <w:rPr>
          <w:noProof/>
          <w:lang w:val="fr-CH"/>
        </w:rPr>
        <w:instrText xml:space="preserve"> PAGEREF _Toc146267153 \h </w:instrText>
      </w:r>
      <w:r>
        <w:rPr>
          <w:noProof/>
        </w:rPr>
      </w:r>
      <w:r>
        <w:rPr>
          <w:noProof/>
        </w:rPr>
        <w:fldChar w:fldCharType="separate"/>
      </w:r>
      <w:r w:rsidRPr="005731FD">
        <w:rPr>
          <w:noProof/>
          <w:lang w:val="fr-CH"/>
        </w:rPr>
        <w:t>6</w:t>
      </w:r>
      <w:r>
        <w:rPr>
          <w:noProof/>
        </w:rPr>
        <w:fldChar w:fldCharType="end"/>
      </w:r>
    </w:p>
    <w:p w14:paraId="23D74FF7" w14:textId="4A282608" w:rsidR="005731FD" w:rsidRPr="005731FD" w:rsidRDefault="005731FD">
      <w:pPr>
        <w:pStyle w:val="Verzeichnis2"/>
        <w:rPr>
          <w:rFonts w:asciiTheme="minorHAnsi" w:eastAsiaTheme="minorEastAsia" w:hAnsiTheme="minorHAnsi" w:cstheme="minorBidi"/>
          <w:noProof/>
          <w:kern w:val="2"/>
          <w:szCs w:val="22"/>
          <w:lang w:val="fr-CH" w:eastAsia="de-CH"/>
          <w14:ligatures w14:val="standardContextual"/>
        </w:rPr>
      </w:pPr>
      <w:r w:rsidRPr="00925604">
        <w:rPr>
          <w:noProof/>
          <w:lang w:val="fr-CH"/>
        </w:rPr>
        <w:t>3.2.</w:t>
      </w:r>
      <w:r w:rsidRPr="005731FD">
        <w:rPr>
          <w:rFonts w:asciiTheme="minorHAnsi" w:eastAsiaTheme="minorEastAsia" w:hAnsiTheme="minorHAnsi" w:cstheme="minorBidi"/>
          <w:noProof/>
          <w:kern w:val="2"/>
          <w:szCs w:val="22"/>
          <w:lang w:val="fr-CH" w:eastAsia="de-CH"/>
          <w14:ligatures w14:val="standardContextual"/>
        </w:rPr>
        <w:tab/>
      </w:r>
      <w:r w:rsidRPr="00925604">
        <w:rPr>
          <w:noProof/>
          <w:lang w:val="fr-CH"/>
        </w:rPr>
        <w:t>Données issues du concept d'échange de données</w:t>
      </w:r>
      <w:r w:rsidRPr="005731FD">
        <w:rPr>
          <w:noProof/>
          <w:lang w:val="fr-CH"/>
        </w:rPr>
        <w:tab/>
      </w:r>
      <w:r>
        <w:rPr>
          <w:noProof/>
        </w:rPr>
        <w:fldChar w:fldCharType="begin"/>
      </w:r>
      <w:r w:rsidRPr="005731FD">
        <w:rPr>
          <w:noProof/>
          <w:lang w:val="fr-CH"/>
        </w:rPr>
        <w:instrText xml:space="preserve"> PAGEREF _Toc146267154 \h </w:instrText>
      </w:r>
      <w:r>
        <w:rPr>
          <w:noProof/>
        </w:rPr>
      </w:r>
      <w:r>
        <w:rPr>
          <w:noProof/>
        </w:rPr>
        <w:fldChar w:fldCharType="separate"/>
      </w:r>
      <w:r w:rsidRPr="005731FD">
        <w:rPr>
          <w:noProof/>
          <w:lang w:val="fr-CH"/>
        </w:rPr>
        <w:t>8</w:t>
      </w:r>
      <w:r>
        <w:rPr>
          <w:noProof/>
        </w:rPr>
        <w:fldChar w:fldCharType="end"/>
      </w:r>
    </w:p>
    <w:p w14:paraId="16238509" w14:textId="185DE153" w:rsidR="005731FD" w:rsidRPr="005731FD" w:rsidRDefault="005731FD">
      <w:pPr>
        <w:pStyle w:val="Verzeichnis3"/>
        <w:rPr>
          <w:rFonts w:asciiTheme="minorHAnsi" w:eastAsiaTheme="minorEastAsia" w:hAnsiTheme="minorHAnsi" w:cstheme="minorBidi"/>
          <w:noProof/>
          <w:kern w:val="2"/>
          <w:szCs w:val="22"/>
          <w:lang w:val="fr-CH" w:eastAsia="de-CH"/>
          <w14:ligatures w14:val="standardContextual"/>
        </w:rPr>
      </w:pPr>
      <w:r w:rsidRPr="005731FD">
        <w:rPr>
          <w:noProof/>
          <w:lang w:val="fr-CH"/>
        </w:rPr>
        <w:t>3.2.1.</w:t>
      </w:r>
      <w:r w:rsidRPr="005731FD">
        <w:rPr>
          <w:rFonts w:asciiTheme="minorHAnsi" w:eastAsiaTheme="minorEastAsia" w:hAnsiTheme="minorHAnsi" w:cstheme="minorBidi"/>
          <w:noProof/>
          <w:kern w:val="2"/>
          <w:szCs w:val="22"/>
          <w:lang w:val="fr-CH" w:eastAsia="de-CH"/>
          <w14:ligatures w14:val="standardContextual"/>
        </w:rPr>
        <w:tab/>
      </w:r>
      <w:r w:rsidRPr="005731FD">
        <w:rPr>
          <w:noProof/>
          <w:lang w:val="fr-CH"/>
        </w:rPr>
        <w:t>Protection des données</w:t>
      </w:r>
      <w:r w:rsidRPr="005731FD">
        <w:rPr>
          <w:noProof/>
          <w:lang w:val="fr-CH"/>
        </w:rPr>
        <w:tab/>
      </w:r>
      <w:r>
        <w:rPr>
          <w:noProof/>
        </w:rPr>
        <w:fldChar w:fldCharType="begin"/>
      </w:r>
      <w:r w:rsidRPr="005731FD">
        <w:rPr>
          <w:noProof/>
          <w:lang w:val="fr-CH"/>
        </w:rPr>
        <w:instrText xml:space="preserve"> PAGEREF _Toc146267155 \h </w:instrText>
      </w:r>
      <w:r>
        <w:rPr>
          <w:noProof/>
        </w:rPr>
      </w:r>
      <w:r>
        <w:rPr>
          <w:noProof/>
        </w:rPr>
        <w:fldChar w:fldCharType="separate"/>
      </w:r>
      <w:r w:rsidRPr="005731FD">
        <w:rPr>
          <w:noProof/>
          <w:lang w:val="fr-CH"/>
        </w:rPr>
        <w:t>8</w:t>
      </w:r>
      <w:r>
        <w:rPr>
          <w:noProof/>
        </w:rPr>
        <w:fldChar w:fldCharType="end"/>
      </w:r>
    </w:p>
    <w:p w14:paraId="6BB356A0" w14:textId="347B93ED" w:rsidR="005731FD" w:rsidRPr="005731FD" w:rsidRDefault="005731FD">
      <w:pPr>
        <w:pStyle w:val="Verzeichnis3"/>
        <w:rPr>
          <w:rFonts w:asciiTheme="minorHAnsi" w:eastAsiaTheme="minorEastAsia" w:hAnsiTheme="minorHAnsi" w:cstheme="minorBidi"/>
          <w:noProof/>
          <w:kern w:val="2"/>
          <w:szCs w:val="22"/>
          <w:lang w:val="fr-CH" w:eastAsia="de-CH"/>
          <w14:ligatures w14:val="standardContextual"/>
        </w:rPr>
      </w:pPr>
      <w:r w:rsidRPr="00925604">
        <w:rPr>
          <w:noProof/>
          <w:lang w:val="fr-CH"/>
        </w:rPr>
        <w:t>3.2.2.</w:t>
      </w:r>
      <w:r w:rsidRPr="005731FD">
        <w:rPr>
          <w:rFonts w:asciiTheme="minorHAnsi" w:eastAsiaTheme="minorEastAsia" w:hAnsiTheme="minorHAnsi" w:cstheme="minorBidi"/>
          <w:noProof/>
          <w:kern w:val="2"/>
          <w:szCs w:val="22"/>
          <w:lang w:val="fr-CH" w:eastAsia="de-CH"/>
          <w14:ligatures w14:val="standardContextual"/>
        </w:rPr>
        <w:tab/>
      </w:r>
      <w:r w:rsidRPr="00925604">
        <w:rPr>
          <w:noProof/>
          <w:lang w:val="fr-CH"/>
        </w:rPr>
        <w:t>Sécurité des données</w:t>
      </w:r>
      <w:r w:rsidRPr="005731FD">
        <w:rPr>
          <w:noProof/>
          <w:lang w:val="fr-CH"/>
        </w:rPr>
        <w:tab/>
      </w:r>
      <w:r>
        <w:rPr>
          <w:noProof/>
        </w:rPr>
        <w:fldChar w:fldCharType="begin"/>
      </w:r>
      <w:r w:rsidRPr="005731FD">
        <w:rPr>
          <w:noProof/>
          <w:lang w:val="fr-CH"/>
        </w:rPr>
        <w:instrText xml:space="preserve"> PAGEREF _Toc146267156 \h </w:instrText>
      </w:r>
      <w:r>
        <w:rPr>
          <w:noProof/>
        </w:rPr>
      </w:r>
      <w:r>
        <w:rPr>
          <w:noProof/>
        </w:rPr>
        <w:fldChar w:fldCharType="separate"/>
      </w:r>
      <w:r w:rsidRPr="005731FD">
        <w:rPr>
          <w:noProof/>
          <w:lang w:val="fr-CH"/>
        </w:rPr>
        <w:t>8</w:t>
      </w:r>
      <w:r>
        <w:rPr>
          <w:noProof/>
        </w:rPr>
        <w:fldChar w:fldCharType="end"/>
      </w:r>
    </w:p>
    <w:p w14:paraId="5A0F2658" w14:textId="2DC40E3E" w:rsidR="005731FD" w:rsidRPr="005731FD" w:rsidRDefault="005731FD">
      <w:pPr>
        <w:pStyle w:val="Verzeichnis3"/>
        <w:rPr>
          <w:rFonts w:asciiTheme="minorHAnsi" w:eastAsiaTheme="minorEastAsia" w:hAnsiTheme="minorHAnsi" w:cstheme="minorBidi"/>
          <w:noProof/>
          <w:kern w:val="2"/>
          <w:szCs w:val="22"/>
          <w:lang w:val="fr-CH" w:eastAsia="de-CH"/>
          <w14:ligatures w14:val="standardContextual"/>
        </w:rPr>
      </w:pPr>
      <w:r w:rsidRPr="00925604">
        <w:rPr>
          <w:noProof/>
          <w:lang w:val="fr-CH"/>
        </w:rPr>
        <w:t>3.2.3.</w:t>
      </w:r>
      <w:r w:rsidRPr="005731FD">
        <w:rPr>
          <w:rFonts w:asciiTheme="minorHAnsi" w:eastAsiaTheme="minorEastAsia" w:hAnsiTheme="minorHAnsi" w:cstheme="minorBidi"/>
          <w:noProof/>
          <w:kern w:val="2"/>
          <w:szCs w:val="22"/>
          <w:lang w:val="fr-CH" w:eastAsia="de-CH"/>
          <w14:ligatures w14:val="standardContextual"/>
        </w:rPr>
        <w:tab/>
      </w:r>
      <w:r w:rsidRPr="00925604">
        <w:rPr>
          <w:noProof/>
          <w:lang w:val="fr-CH"/>
        </w:rPr>
        <w:t>Journalisation</w:t>
      </w:r>
      <w:r w:rsidRPr="005731FD">
        <w:rPr>
          <w:noProof/>
          <w:lang w:val="fr-CH"/>
        </w:rPr>
        <w:tab/>
      </w:r>
      <w:r>
        <w:rPr>
          <w:noProof/>
        </w:rPr>
        <w:fldChar w:fldCharType="begin"/>
      </w:r>
      <w:r w:rsidRPr="005731FD">
        <w:rPr>
          <w:noProof/>
          <w:lang w:val="fr-CH"/>
        </w:rPr>
        <w:instrText xml:space="preserve"> PAGEREF _Toc146267157 \h </w:instrText>
      </w:r>
      <w:r>
        <w:rPr>
          <w:noProof/>
        </w:rPr>
      </w:r>
      <w:r>
        <w:rPr>
          <w:noProof/>
        </w:rPr>
        <w:fldChar w:fldCharType="separate"/>
      </w:r>
      <w:r w:rsidRPr="005731FD">
        <w:rPr>
          <w:noProof/>
          <w:lang w:val="fr-CH"/>
        </w:rPr>
        <w:t>9</w:t>
      </w:r>
      <w:r>
        <w:rPr>
          <w:noProof/>
        </w:rPr>
        <w:fldChar w:fldCharType="end"/>
      </w:r>
    </w:p>
    <w:p w14:paraId="123EDF4E" w14:textId="42ACF086" w:rsidR="005731FD" w:rsidRPr="005731FD" w:rsidRDefault="005731FD">
      <w:pPr>
        <w:pStyle w:val="Verzeichnis2"/>
        <w:rPr>
          <w:rFonts w:asciiTheme="minorHAnsi" w:eastAsiaTheme="minorEastAsia" w:hAnsiTheme="minorHAnsi" w:cstheme="minorBidi"/>
          <w:noProof/>
          <w:kern w:val="2"/>
          <w:szCs w:val="22"/>
          <w:lang w:val="fr-CH" w:eastAsia="de-CH"/>
          <w14:ligatures w14:val="standardContextual"/>
        </w:rPr>
      </w:pPr>
      <w:r w:rsidRPr="005731FD">
        <w:rPr>
          <w:noProof/>
          <w:lang w:val="fr-CH"/>
        </w:rPr>
        <w:t>3.3.</w:t>
      </w:r>
      <w:r w:rsidRPr="005731FD">
        <w:rPr>
          <w:rFonts w:asciiTheme="minorHAnsi" w:eastAsiaTheme="minorEastAsia" w:hAnsiTheme="minorHAnsi" w:cstheme="minorBidi"/>
          <w:noProof/>
          <w:kern w:val="2"/>
          <w:szCs w:val="22"/>
          <w:lang w:val="fr-CH" w:eastAsia="de-CH"/>
          <w14:ligatures w14:val="standardContextual"/>
        </w:rPr>
        <w:tab/>
      </w:r>
      <w:r w:rsidRPr="005731FD">
        <w:rPr>
          <w:noProof/>
          <w:lang w:val="fr-CH"/>
        </w:rPr>
        <w:t>Suppression de données</w:t>
      </w:r>
      <w:r w:rsidRPr="005731FD">
        <w:rPr>
          <w:noProof/>
          <w:lang w:val="fr-CH"/>
        </w:rPr>
        <w:tab/>
      </w:r>
      <w:r>
        <w:rPr>
          <w:noProof/>
        </w:rPr>
        <w:fldChar w:fldCharType="begin"/>
      </w:r>
      <w:r w:rsidRPr="005731FD">
        <w:rPr>
          <w:noProof/>
          <w:lang w:val="fr-CH"/>
        </w:rPr>
        <w:instrText xml:space="preserve"> PAGEREF _Toc146267158 \h </w:instrText>
      </w:r>
      <w:r>
        <w:rPr>
          <w:noProof/>
        </w:rPr>
      </w:r>
      <w:r>
        <w:rPr>
          <w:noProof/>
        </w:rPr>
        <w:fldChar w:fldCharType="separate"/>
      </w:r>
      <w:r w:rsidRPr="005731FD">
        <w:rPr>
          <w:noProof/>
          <w:lang w:val="fr-CH"/>
        </w:rPr>
        <w:t>9</w:t>
      </w:r>
      <w:r>
        <w:rPr>
          <w:noProof/>
        </w:rPr>
        <w:fldChar w:fldCharType="end"/>
      </w:r>
    </w:p>
    <w:p w14:paraId="110964F1" w14:textId="6D0A7574" w:rsidR="005731FD" w:rsidRPr="005731FD" w:rsidRDefault="005731FD">
      <w:pPr>
        <w:pStyle w:val="Verzeichnis1"/>
        <w:rPr>
          <w:rFonts w:asciiTheme="minorHAnsi" w:eastAsiaTheme="minorEastAsia" w:hAnsiTheme="minorHAnsi" w:cstheme="minorBidi"/>
          <w:noProof/>
          <w:kern w:val="2"/>
          <w:szCs w:val="22"/>
          <w:lang w:val="fr-CH" w:eastAsia="de-CH"/>
          <w14:ligatures w14:val="standardContextual"/>
        </w:rPr>
      </w:pPr>
      <w:r w:rsidRPr="005731FD">
        <w:rPr>
          <w:noProof/>
          <w:lang w:val="fr-CH"/>
        </w:rPr>
        <w:t>4.</w:t>
      </w:r>
      <w:r w:rsidRPr="005731FD">
        <w:rPr>
          <w:rFonts w:asciiTheme="minorHAnsi" w:eastAsiaTheme="minorEastAsia" w:hAnsiTheme="minorHAnsi" w:cstheme="minorBidi"/>
          <w:noProof/>
          <w:kern w:val="2"/>
          <w:szCs w:val="22"/>
          <w:lang w:val="fr-CH" w:eastAsia="de-CH"/>
          <w14:ligatures w14:val="standardContextual"/>
        </w:rPr>
        <w:tab/>
      </w:r>
      <w:r w:rsidRPr="005731FD">
        <w:rPr>
          <w:noProof/>
          <w:lang w:val="fr-CH"/>
        </w:rPr>
        <w:t>Conclusion</w:t>
      </w:r>
      <w:r w:rsidRPr="005731FD">
        <w:rPr>
          <w:noProof/>
          <w:lang w:val="fr-CH"/>
        </w:rPr>
        <w:tab/>
      </w:r>
      <w:r>
        <w:rPr>
          <w:noProof/>
        </w:rPr>
        <w:fldChar w:fldCharType="begin"/>
      </w:r>
      <w:r w:rsidRPr="005731FD">
        <w:rPr>
          <w:noProof/>
          <w:lang w:val="fr-CH"/>
        </w:rPr>
        <w:instrText xml:space="preserve"> PAGEREF _Toc146267159 \h </w:instrText>
      </w:r>
      <w:r>
        <w:rPr>
          <w:noProof/>
        </w:rPr>
      </w:r>
      <w:r>
        <w:rPr>
          <w:noProof/>
        </w:rPr>
        <w:fldChar w:fldCharType="separate"/>
      </w:r>
      <w:r w:rsidRPr="005731FD">
        <w:rPr>
          <w:noProof/>
          <w:lang w:val="fr-CH"/>
        </w:rPr>
        <w:t>9</w:t>
      </w:r>
      <w:r>
        <w:rPr>
          <w:noProof/>
        </w:rPr>
        <w:fldChar w:fldCharType="end"/>
      </w:r>
    </w:p>
    <w:p w14:paraId="30722E78" w14:textId="0BF7F777" w:rsidR="005731FD" w:rsidRPr="005731FD" w:rsidRDefault="005731FD">
      <w:pPr>
        <w:pStyle w:val="Verzeichnis1"/>
        <w:rPr>
          <w:rFonts w:asciiTheme="minorHAnsi" w:eastAsiaTheme="minorEastAsia" w:hAnsiTheme="minorHAnsi" w:cstheme="minorBidi"/>
          <w:noProof/>
          <w:kern w:val="2"/>
          <w:szCs w:val="22"/>
          <w:lang w:val="fr-CH" w:eastAsia="de-CH"/>
          <w14:ligatures w14:val="standardContextual"/>
        </w:rPr>
      </w:pPr>
      <w:r w:rsidRPr="005731FD">
        <w:rPr>
          <w:noProof/>
          <w:lang w:val="fr-CH"/>
        </w:rPr>
        <w:t>A.</w:t>
      </w:r>
      <w:r w:rsidRPr="005731FD">
        <w:rPr>
          <w:rFonts w:asciiTheme="minorHAnsi" w:eastAsiaTheme="minorEastAsia" w:hAnsiTheme="minorHAnsi" w:cstheme="minorBidi"/>
          <w:noProof/>
          <w:kern w:val="2"/>
          <w:szCs w:val="22"/>
          <w:lang w:val="fr-CH" w:eastAsia="de-CH"/>
          <w14:ligatures w14:val="standardContextual"/>
        </w:rPr>
        <w:tab/>
      </w:r>
      <w:r w:rsidRPr="005731FD">
        <w:rPr>
          <w:noProof/>
          <w:lang w:val="fr-CH"/>
        </w:rPr>
        <w:t>Annexe</w:t>
      </w:r>
      <w:r w:rsidRPr="005731FD">
        <w:rPr>
          <w:noProof/>
          <w:lang w:val="fr-CH"/>
        </w:rPr>
        <w:tab/>
      </w:r>
      <w:r>
        <w:rPr>
          <w:noProof/>
        </w:rPr>
        <w:fldChar w:fldCharType="begin"/>
      </w:r>
      <w:r w:rsidRPr="005731FD">
        <w:rPr>
          <w:noProof/>
          <w:lang w:val="fr-CH"/>
        </w:rPr>
        <w:instrText xml:space="preserve"> PAGEREF _Toc146267160 \h </w:instrText>
      </w:r>
      <w:r>
        <w:rPr>
          <w:noProof/>
        </w:rPr>
      </w:r>
      <w:r>
        <w:rPr>
          <w:noProof/>
        </w:rPr>
        <w:fldChar w:fldCharType="separate"/>
      </w:r>
      <w:r w:rsidRPr="005731FD">
        <w:rPr>
          <w:noProof/>
          <w:lang w:val="fr-CH"/>
        </w:rPr>
        <w:t>10</w:t>
      </w:r>
      <w:r>
        <w:rPr>
          <w:noProof/>
        </w:rPr>
        <w:fldChar w:fldCharType="end"/>
      </w:r>
    </w:p>
    <w:p w14:paraId="276D7EEC" w14:textId="23A59F17" w:rsidR="005731FD" w:rsidRPr="005731FD" w:rsidRDefault="005731FD">
      <w:pPr>
        <w:pStyle w:val="Verzeichnis2"/>
        <w:rPr>
          <w:rFonts w:asciiTheme="minorHAnsi" w:eastAsiaTheme="minorEastAsia" w:hAnsiTheme="minorHAnsi" w:cstheme="minorBidi"/>
          <w:noProof/>
          <w:kern w:val="2"/>
          <w:szCs w:val="22"/>
          <w:lang w:val="fr-CH" w:eastAsia="de-CH"/>
          <w14:ligatures w14:val="standardContextual"/>
        </w:rPr>
      </w:pPr>
      <w:r w:rsidRPr="005731FD">
        <w:rPr>
          <w:noProof/>
          <w:lang w:val="fr-CH"/>
        </w:rPr>
        <w:t>A.1.</w:t>
      </w:r>
      <w:r w:rsidRPr="005731FD">
        <w:rPr>
          <w:rFonts w:asciiTheme="minorHAnsi" w:eastAsiaTheme="minorEastAsia" w:hAnsiTheme="minorHAnsi" w:cstheme="minorBidi"/>
          <w:noProof/>
          <w:kern w:val="2"/>
          <w:szCs w:val="22"/>
          <w:lang w:val="fr-CH" w:eastAsia="de-CH"/>
          <w14:ligatures w14:val="standardContextual"/>
        </w:rPr>
        <w:tab/>
      </w:r>
      <w:r w:rsidRPr="005731FD">
        <w:rPr>
          <w:noProof/>
          <w:lang w:val="fr-CH"/>
        </w:rPr>
        <w:t>Glossaire</w:t>
      </w:r>
      <w:r w:rsidRPr="005731FD">
        <w:rPr>
          <w:noProof/>
          <w:lang w:val="fr-CH"/>
        </w:rPr>
        <w:tab/>
      </w:r>
      <w:r>
        <w:rPr>
          <w:noProof/>
        </w:rPr>
        <w:fldChar w:fldCharType="begin"/>
      </w:r>
      <w:r w:rsidRPr="005731FD">
        <w:rPr>
          <w:noProof/>
          <w:lang w:val="fr-CH"/>
        </w:rPr>
        <w:instrText xml:space="preserve"> PAGEREF _Toc146267161 \h </w:instrText>
      </w:r>
      <w:r>
        <w:rPr>
          <w:noProof/>
        </w:rPr>
      </w:r>
      <w:r>
        <w:rPr>
          <w:noProof/>
        </w:rPr>
        <w:fldChar w:fldCharType="separate"/>
      </w:r>
      <w:r w:rsidRPr="005731FD">
        <w:rPr>
          <w:noProof/>
          <w:lang w:val="fr-CH"/>
        </w:rPr>
        <w:t>10</w:t>
      </w:r>
      <w:r>
        <w:rPr>
          <w:noProof/>
        </w:rPr>
        <w:fldChar w:fldCharType="end"/>
      </w:r>
    </w:p>
    <w:p w14:paraId="2EAAE898" w14:textId="34A6208B" w:rsidR="005731FD" w:rsidRPr="005731FD" w:rsidRDefault="005731FD">
      <w:pPr>
        <w:pStyle w:val="Verzeichnis2"/>
        <w:rPr>
          <w:rFonts w:asciiTheme="minorHAnsi" w:eastAsiaTheme="minorEastAsia" w:hAnsiTheme="minorHAnsi" w:cstheme="minorBidi"/>
          <w:noProof/>
          <w:kern w:val="2"/>
          <w:szCs w:val="22"/>
          <w:lang w:val="fr-CH" w:eastAsia="de-CH"/>
          <w14:ligatures w14:val="standardContextual"/>
        </w:rPr>
      </w:pPr>
      <w:r w:rsidRPr="005731FD">
        <w:rPr>
          <w:noProof/>
          <w:lang w:val="fr-CH"/>
        </w:rPr>
        <w:t>A.2.</w:t>
      </w:r>
      <w:r w:rsidRPr="005731FD">
        <w:rPr>
          <w:rFonts w:asciiTheme="minorHAnsi" w:eastAsiaTheme="minorEastAsia" w:hAnsiTheme="minorHAnsi" w:cstheme="minorBidi"/>
          <w:noProof/>
          <w:kern w:val="2"/>
          <w:szCs w:val="22"/>
          <w:lang w:val="fr-CH" w:eastAsia="de-CH"/>
          <w14:ligatures w14:val="standardContextual"/>
        </w:rPr>
        <w:tab/>
      </w:r>
      <w:r w:rsidRPr="005731FD">
        <w:rPr>
          <w:noProof/>
          <w:lang w:val="fr-CH"/>
        </w:rPr>
        <w:t>Aperçu de la documentation</w:t>
      </w:r>
      <w:r w:rsidRPr="005731FD">
        <w:rPr>
          <w:noProof/>
          <w:lang w:val="fr-CH"/>
        </w:rPr>
        <w:tab/>
      </w:r>
      <w:r>
        <w:rPr>
          <w:noProof/>
        </w:rPr>
        <w:fldChar w:fldCharType="begin"/>
      </w:r>
      <w:r w:rsidRPr="005731FD">
        <w:rPr>
          <w:noProof/>
          <w:lang w:val="fr-CH"/>
        </w:rPr>
        <w:instrText xml:space="preserve"> PAGEREF _Toc146267162 \h </w:instrText>
      </w:r>
      <w:r>
        <w:rPr>
          <w:noProof/>
        </w:rPr>
      </w:r>
      <w:r>
        <w:rPr>
          <w:noProof/>
        </w:rPr>
        <w:fldChar w:fldCharType="separate"/>
      </w:r>
      <w:r w:rsidRPr="005731FD">
        <w:rPr>
          <w:noProof/>
          <w:lang w:val="fr-CH"/>
        </w:rPr>
        <w:t>10</w:t>
      </w:r>
      <w:r>
        <w:rPr>
          <w:noProof/>
        </w:rPr>
        <w:fldChar w:fldCharType="end"/>
      </w:r>
    </w:p>
    <w:p w14:paraId="4C8F84CD" w14:textId="6DA9E648" w:rsidR="00F03537" w:rsidRPr="00FE6D51" w:rsidRDefault="00456078" w:rsidP="00456078">
      <w:pPr>
        <w:overflowPunct/>
        <w:autoSpaceDE/>
        <w:autoSpaceDN/>
        <w:adjustRightInd/>
        <w:textAlignment w:val="auto"/>
        <w:rPr>
          <w:b/>
          <w:kern w:val="30"/>
          <w:sz w:val="32"/>
          <w:lang w:val="fr-CH"/>
        </w:rPr>
      </w:pPr>
      <w:r w:rsidRPr="00C42A0D">
        <w:fldChar w:fldCharType="end"/>
      </w:r>
    </w:p>
    <w:p w14:paraId="0E70FD8F" w14:textId="77777777" w:rsidR="00456078" w:rsidRPr="00FE6D51" w:rsidRDefault="00456078">
      <w:pPr>
        <w:overflowPunct/>
        <w:autoSpaceDE/>
        <w:autoSpaceDN/>
        <w:adjustRightInd/>
        <w:textAlignment w:val="auto"/>
        <w:rPr>
          <w:b/>
          <w:kern w:val="30"/>
          <w:sz w:val="32"/>
          <w:lang w:val="fr-CH"/>
        </w:rPr>
      </w:pPr>
      <w:r w:rsidRPr="00FE6D51">
        <w:rPr>
          <w:lang w:val="fr-CH"/>
        </w:rPr>
        <w:br w:type="page"/>
      </w:r>
    </w:p>
    <w:p w14:paraId="4434EA3C" w14:textId="77777777" w:rsidR="00BE4665" w:rsidRDefault="009D173A">
      <w:pPr>
        <w:pStyle w:val="berschrift1"/>
      </w:pPr>
      <w:bookmarkStart w:id="5" w:name="_Toc146267141"/>
      <w:r>
        <w:lastRenderedPageBreak/>
        <w:t>Introduction</w:t>
      </w:r>
      <w:bookmarkEnd w:id="5"/>
    </w:p>
    <w:p w14:paraId="3D0AE70C" w14:textId="77777777" w:rsidR="00BE4665" w:rsidRDefault="009D173A">
      <w:pPr>
        <w:pStyle w:val="berschrift2"/>
      </w:pPr>
      <w:bookmarkStart w:id="6" w:name="_Toc146267142"/>
      <w:r>
        <w:t>Le projet "HAKA</w:t>
      </w:r>
      <w:bookmarkEnd w:id="6"/>
    </w:p>
    <w:p w14:paraId="664E9CBC" w14:textId="77777777" w:rsidR="00BE4665" w:rsidRPr="00FE6D51" w:rsidRDefault="009D173A">
      <w:pPr>
        <w:pStyle w:val="Body0Normal"/>
        <w:rPr>
          <w:lang w:val="fr-CH"/>
        </w:rPr>
      </w:pPr>
      <w:r w:rsidRPr="00FE6D51">
        <w:rPr>
          <w:lang w:val="fr-CH"/>
        </w:rPr>
        <w:t xml:space="preserve">Les cantons sont responsables de l'application des ordonnances sur la formation et portent donc la responsabilité d'une mise en œuvre réussie de la formation professionnelle. </w:t>
      </w:r>
    </w:p>
    <w:p w14:paraId="70DFCF48" w14:textId="77777777" w:rsidR="00BE4665" w:rsidRPr="00FE6D51" w:rsidRDefault="009D173A">
      <w:pPr>
        <w:pStyle w:val="Body0Normal"/>
        <w:rPr>
          <w:lang w:val="fr-CH"/>
        </w:rPr>
      </w:pPr>
      <w:r w:rsidRPr="00FE6D51">
        <w:rPr>
          <w:lang w:val="fr-CH"/>
        </w:rPr>
        <w:t>Pour que la formation professionnelle initiale, respectivement l'administration et l'organisation de la formation professionnelle initiale, puisse fonctionner, des données doivent être échangées entre les lieux de formation (</w:t>
      </w:r>
      <w:r w:rsidR="00654A27" w:rsidRPr="00FE6D51">
        <w:rPr>
          <w:lang w:val="fr-CH"/>
        </w:rPr>
        <w:t>entreprises formatrices</w:t>
      </w:r>
      <w:r w:rsidRPr="00FE6D51">
        <w:rPr>
          <w:lang w:val="fr-CH"/>
        </w:rPr>
        <w:t xml:space="preserve">, écoles professionnelles, cours interentreprises) et les partenaires de la formation professionnelle, à savoir les cantons et les organisations du monde du travail (OrTra). </w:t>
      </w:r>
    </w:p>
    <w:p w14:paraId="551FE814" w14:textId="77777777" w:rsidR="00BE4665" w:rsidRPr="00FE6D51" w:rsidRDefault="009D173A">
      <w:pPr>
        <w:pStyle w:val="Body0Normal"/>
        <w:rPr>
          <w:lang w:val="fr-CH"/>
        </w:rPr>
      </w:pPr>
      <w:r w:rsidRPr="00FE6D51">
        <w:rPr>
          <w:lang w:val="fr-CH"/>
        </w:rPr>
        <w:t xml:space="preserve">Dans le cadre du projet "Harmonisation de l'échange intercantonal de données HAKA" (en abrégé "HAKA"), des processus d'échange de données uniformes </w:t>
      </w:r>
      <w:r w:rsidR="007E63FD" w:rsidRPr="00FE6D51">
        <w:rPr>
          <w:lang w:val="fr-CH"/>
        </w:rPr>
        <w:t xml:space="preserve">ont été </w:t>
      </w:r>
      <w:r w:rsidRPr="00FE6D51">
        <w:rPr>
          <w:lang w:val="fr-CH"/>
        </w:rPr>
        <w:t xml:space="preserve">définis pour les processus administratifs </w:t>
      </w:r>
      <w:r w:rsidR="00235C0F" w:rsidRPr="00FE6D51">
        <w:rPr>
          <w:lang w:val="fr-CH"/>
        </w:rPr>
        <w:t xml:space="preserve">dans l'exécution de </w:t>
      </w:r>
      <w:r w:rsidRPr="00FE6D51">
        <w:rPr>
          <w:lang w:val="fr-CH"/>
        </w:rPr>
        <w:t>la formation professionnelle initiale sur la base de la situation actuelle dans tous les cantons</w:t>
      </w:r>
      <w:r w:rsidR="00654A27" w:rsidRPr="00FE6D51">
        <w:rPr>
          <w:lang w:val="fr-CH"/>
        </w:rPr>
        <w:t xml:space="preserve">. </w:t>
      </w:r>
      <w:r w:rsidR="00FB3E74" w:rsidRPr="00FE6D51">
        <w:rPr>
          <w:lang w:val="fr-CH"/>
        </w:rPr>
        <w:t xml:space="preserve">Un échange de données électronique uniforme </w:t>
      </w:r>
      <w:r w:rsidR="00654A27" w:rsidRPr="00FE6D51">
        <w:rPr>
          <w:lang w:val="fr-CH"/>
        </w:rPr>
        <w:t xml:space="preserve">entre </w:t>
      </w:r>
      <w:r w:rsidR="00636BA2" w:rsidRPr="00FE6D51">
        <w:rPr>
          <w:lang w:val="fr-CH"/>
        </w:rPr>
        <w:t xml:space="preserve">les offices cantonaux de la formation professionnelle et, le cas échéant, d'autres services impliqués </w:t>
      </w:r>
      <w:r w:rsidR="007E63FD" w:rsidRPr="00FE6D51">
        <w:rPr>
          <w:lang w:val="fr-CH"/>
        </w:rPr>
        <w:t>sera introduit au cours des prochaines années</w:t>
      </w:r>
      <w:r w:rsidRPr="00FE6D51">
        <w:rPr>
          <w:lang w:val="fr-CH"/>
        </w:rPr>
        <w:t xml:space="preserve">. </w:t>
      </w:r>
    </w:p>
    <w:p w14:paraId="441728E6" w14:textId="77777777" w:rsidR="00BE4665" w:rsidRPr="00FE6D51" w:rsidRDefault="009D173A">
      <w:pPr>
        <w:pStyle w:val="Body0Normal"/>
        <w:rPr>
          <w:lang w:val="fr-CH"/>
        </w:rPr>
      </w:pPr>
      <w:r w:rsidRPr="00FE6D51">
        <w:rPr>
          <w:lang w:val="fr-CH"/>
        </w:rPr>
        <w:t>Cela permet de standardiser des processus d'échange numériques jusqu'ici hétérogènes et parfois encore analogiques (format papier).</w:t>
      </w:r>
    </w:p>
    <w:p w14:paraId="4788CD08" w14:textId="77777777" w:rsidR="00BE4665" w:rsidRDefault="009D173A">
      <w:pPr>
        <w:pStyle w:val="berschrift2"/>
      </w:pPr>
      <w:bookmarkStart w:id="7" w:name="_Toc146267143"/>
      <w:proofErr w:type="spellStart"/>
      <w:r>
        <w:t>Objectifs</w:t>
      </w:r>
      <w:proofErr w:type="spellEnd"/>
      <w:r>
        <w:t xml:space="preserve"> du </w:t>
      </w:r>
      <w:proofErr w:type="spellStart"/>
      <w:r>
        <w:t>présent</w:t>
      </w:r>
      <w:proofErr w:type="spellEnd"/>
      <w:r>
        <w:t xml:space="preserve"> </w:t>
      </w:r>
      <w:proofErr w:type="spellStart"/>
      <w:r>
        <w:t>document</w:t>
      </w:r>
      <w:bookmarkEnd w:id="7"/>
      <w:proofErr w:type="spellEnd"/>
    </w:p>
    <w:p w14:paraId="662E7EB3" w14:textId="77777777" w:rsidR="00BE4665" w:rsidRPr="00FE6D51" w:rsidRDefault="009D173A">
      <w:pPr>
        <w:pStyle w:val="Body0Normal"/>
        <w:rPr>
          <w:lang w:val="fr-CH"/>
        </w:rPr>
      </w:pPr>
      <w:r w:rsidRPr="00FE6D51">
        <w:rPr>
          <w:lang w:val="fr-CH"/>
        </w:rPr>
        <w:t xml:space="preserve">Le présent document indique de manière synthétique quelles données personnelles sont échangées entre les différents services </w:t>
      </w:r>
      <w:r w:rsidR="004C20D3" w:rsidRPr="00FE6D51">
        <w:rPr>
          <w:lang w:val="fr-CH"/>
        </w:rPr>
        <w:t>dans le cadre des processus administratifs de la formation professionnelle initiale</w:t>
      </w:r>
      <w:r w:rsidR="00EF4C61" w:rsidRPr="00FE6D51">
        <w:rPr>
          <w:lang w:val="fr-CH"/>
        </w:rPr>
        <w:t xml:space="preserve">. </w:t>
      </w:r>
      <w:r w:rsidR="003A1CA0" w:rsidRPr="00FE6D51">
        <w:rPr>
          <w:lang w:val="fr-CH"/>
        </w:rPr>
        <w:t xml:space="preserve">Des informations complémentaires peuvent être trouvées dans les </w:t>
      </w:r>
      <w:r w:rsidR="009E686D" w:rsidRPr="00FE6D51">
        <w:rPr>
          <w:lang w:val="fr-CH"/>
        </w:rPr>
        <w:t xml:space="preserve">différents </w:t>
      </w:r>
      <w:r w:rsidR="003A1CA0" w:rsidRPr="00FE6D51">
        <w:rPr>
          <w:lang w:val="fr-CH"/>
        </w:rPr>
        <w:t xml:space="preserve">documents </w:t>
      </w:r>
      <w:r w:rsidR="009E686D" w:rsidRPr="00FE6D51">
        <w:rPr>
          <w:lang w:val="fr-CH"/>
        </w:rPr>
        <w:t xml:space="preserve">élaborés dans le cadre du projet "HAKA" </w:t>
      </w:r>
      <w:r w:rsidR="00BD426B" w:rsidRPr="00FE6D51">
        <w:rPr>
          <w:lang w:val="fr-CH"/>
        </w:rPr>
        <w:t xml:space="preserve">(voir documents référencés [1] à [6]). </w:t>
      </w:r>
    </w:p>
    <w:p w14:paraId="20BF8E38" w14:textId="77777777" w:rsidR="00BE4665" w:rsidRDefault="009D173A">
      <w:pPr>
        <w:pStyle w:val="berschrift1"/>
      </w:pPr>
      <w:bookmarkStart w:id="8" w:name="_Toc146267144"/>
      <w:r>
        <w:t>Aperçu</w:t>
      </w:r>
      <w:bookmarkEnd w:id="8"/>
    </w:p>
    <w:p w14:paraId="6FBFB11D" w14:textId="77777777" w:rsidR="00BE4665" w:rsidRDefault="009D173A">
      <w:pPr>
        <w:pStyle w:val="berschrift2"/>
      </w:pPr>
      <w:bookmarkStart w:id="9" w:name="_Toc146267145"/>
      <w:r>
        <w:t>Organismes impliqués</w:t>
      </w:r>
      <w:bookmarkEnd w:id="9"/>
    </w:p>
    <w:p w14:paraId="27FA9D46" w14:textId="77777777" w:rsidR="00BE4665" w:rsidRPr="00FE6D51" w:rsidRDefault="009D173A">
      <w:pPr>
        <w:pStyle w:val="Standard0Normal"/>
        <w:ind w:left="0"/>
        <w:rPr>
          <w:lang w:val="fr-CH"/>
        </w:rPr>
      </w:pPr>
      <w:r w:rsidRPr="00FE6D51">
        <w:rPr>
          <w:lang w:val="fr-CH"/>
        </w:rPr>
        <w:t xml:space="preserve">Les participants à l'échange électronique de données sur la formation professionnelle sont </w:t>
      </w:r>
      <w:r w:rsidR="00960934" w:rsidRPr="00FE6D51">
        <w:rPr>
          <w:lang w:val="fr-CH"/>
        </w:rPr>
        <w:t xml:space="preserve">: </w:t>
      </w:r>
    </w:p>
    <w:p w14:paraId="54704418" w14:textId="77777777" w:rsidR="00BE4665" w:rsidRPr="00FE6D51" w:rsidRDefault="00E621DD">
      <w:pPr>
        <w:pStyle w:val="Body1Bulleted"/>
        <w:rPr>
          <w:lang w:val="fr-CH"/>
        </w:rPr>
      </w:pPr>
      <w:r w:rsidRPr="00FE6D51">
        <w:rPr>
          <w:lang w:val="fr-CH"/>
        </w:rPr>
        <w:t>Offices cantonaux de la formation professionnelle</w:t>
      </w:r>
    </w:p>
    <w:p w14:paraId="71F1395D" w14:textId="77777777" w:rsidR="00BE4665" w:rsidRDefault="00E621DD">
      <w:pPr>
        <w:pStyle w:val="Body1Bulleted"/>
      </w:pPr>
      <w:proofErr w:type="spellStart"/>
      <w:r>
        <w:t>Entreprises</w:t>
      </w:r>
      <w:proofErr w:type="spellEnd"/>
      <w:r w:rsidR="009D173A">
        <w:t xml:space="preserve"> </w:t>
      </w:r>
      <w:proofErr w:type="spellStart"/>
      <w:r w:rsidR="009D173A">
        <w:t>formatrices</w:t>
      </w:r>
      <w:proofErr w:type="spellEnd"/>
    </w:p>
    <w:p w14:paraId="4E328D29" w14:textId="77777777" w:rsidR="00BE4665" w:rsidRDefault="009D173A">
      <w:pPr>
        <w:pStyle w:val="Body1Bulleted"/>
      </w:pPr>
      <w:r>
        <w:t>Écoles professionnelles</w:t>
      </w:r>
    </w:p>
    <w:p w14:paraId="045E38C9" w14:textId="4F3005B5" w:rsidR="00BE4665" w:rsidRPr="00FE6D51" w:rsidRDefault="005F73DD">
      <w:pPr>
        <w:pStyle w:val="Body1Bulleted"/>
        <w:rPr>
          <w:lang w:val="fr-CH"/>
        </w:rPr>
      </w:pPr>
      <w:r w:rsidRPr="00FE6D51">
        <w:rPr>
          <w:lang w:val="fr-CH"/>
        </w:rPr>
        <w:t>Organisations</w:t>
      </w:r>
      <w:r w:rsidR="009D173A" w:rsidRPr="00FE6D51">
        <w:rPr>
          <w:lang w:val="fr-CH"/>
        </w:rPr>
        <w:t xml:space="preserve"> du monde du travail (</w:t>
      </w:r>
      <w:r w:rsidR="00E621DD" w:rsidRPr="00FE6D51">
        <w:rPr>
          <w:lang w:val="fr-CH"/>
        </w:rPr>
        <w:t>OrTra</w:t>
      </w:r>
      <w:r w:rsidR="009D173A" w:rsidRPr="00FE6D51">
        <w:rPr>
          <w:lang w:val="fr-CH"/>
        </w:rPr>
        <w:t>)</w:t>
      </w:r>
      <w:r w:rsidR="00E621DD" w:rsidRPr="00FE6D51">
        <w:rPr>
          <w:lang w:val="fr-CH"/>
        </w:rPr>
        <w:t xml:space="preserve">. </w:t>
      </w:r>
    </w:p>
    <w:p w14:paraId="2DB53729" w14:textId="3D6C91A1" w:rsidR="00BE4665" w:rsidRPr="005F73DD" w:rsidRDefault="009D173A">
      <w:pPr>
        <w:pStyle w:val="Standard0Normal"/>
        <w:ind w:left="0"/>
        <w:rPr>
          <w:lang w:val="fr-CH"/>
        </w:rPr>
      </w:pPr>
      <w:r w:rsidRPr="00FE6D51">
        <w:rPr>
          <w:lang w:val="fr-CH"/>
        </w:rPr>
        <w:t xml:space="preserve">Des bases de données centrales peuvent également intervenir en tant qu'émetteur ou récepteur de messages. </w:t>
      </w:r>
      <w:r w:rsidR="005F73DD">
        <w:rPr>
          <w:lang w:val="fr-CH"/>
        </w:rPr>
        <w:t>RPA</w:t>
      </w:r>
      <w:r w:rsidRPr="00FE6D51">
        <w:rPr>
          <w:lang w:val="fr-CH"/>
        </w:rPr>
        <w:t xml:space="preserve"> (application "registre des places d'apprentissage" gérée par le CSFO) en est un exemple. </w:t>
      </w:r>
      <w:r w:rsidRPr="005F73DD">
        <w:rPr>
          <w:lang w:val="fr-CH"/>
        </w:rPr>
        <w:t xml:space="preserve">Il existe également d'autres bases de données centrales. </w:t>
      </w:r>
    </w:p>
    <w:p w14:paraId="1C11E5F4" w14:textId="77777777" w:rsidR="00BE4665" w:rsidRDefault="009D173A">
      <w:pPr>
        <w:pStyle w:val="berschrift2"/>
      </w:pPr>
      <w:bookmarkStart w:id="10" w:name="_Toc146267146"/>
      <w:proofErr w:type="spellStart"/>
      <w:r>
        <w:t>Données</w:t>
      </w:r>
      <w:proofErr w:type="spellEnd"/>
      <w:r>
        <w:t xml:space="preserve"> </w:t>
      </w:r>
      <w:r w:rsidR="00FF60BA">
        <w:t xml:space="preserve">et </w:t>
      </w:r>
      <w:proofErr w:type="spellStart"/>
      <w:r w:rsidR="00FF60BA">
        <w:t>souveraineté</w:t>
      </w:r>
      <w:proofErr w:type="spellEnd"/>
      <w:r w:rsidR="00FF60BA">
        <w:t xml:space="preserve"> des données</w:t>
      </w:r>
      <w:bookmarkEnd w:id="10"/>
    </w:p>
    <w:p w14:paraId="75AF951C" w14:textId="77777777" w:rsidR="00BE4665" w:rsidRPr="00FE6D51" w:rsidRDefault="009D173A">
      <w:pPr>
        <w:pStyle w:val="Standard0Normal"/>
        <w:ind w:left="0"/>
        <w:rPr>
          <w:lang w:val="fr-CH"/>
        </w:rPr>
      </w:pPr>
      <w:r w:rsidRPr="00FE6D51">
        <w:rPr>
          <w:lang w:val="fr-CH"/>
        </w:rPr>
        <w:t xml:space="preserve">Dans le cadre des processus définis dans le projet "HAKA", les données suivantes sont échangées : </w:t>
      </w:r>
    </w:p>
    <w:p w14:paraId="6BF83A59" w14:textId="77777777" w:rsidR="00BE4665" w:rsidRDefault="009D173A">
      <w:pPr>
        <w:pStyle w:val="Body1Bulleted"/>
      </w:pPr>
      <w:proofErr w:type="spellStart"/>
      <w:r>
        <w:t>Données</w:t>
      </w:r>
      <w:proofErr w:type="spellEnd"/>
      <w:r>
        <w:t xml:space="preserve"> </w:t>
      </w:r>
      <w:proofErr w:type="spellStart"/>
      <w:r>
        <w:t>sur</w:t>
      </w:r>
      <w:proofErr w:type="spellEnd"/>
      <w:r>
        <w:t xml:space="preserve"> </w:t>
      </w:r>
      <w:proofErr w:type="spellStart"/>
      <w:r>
        <w:t>les</w:t>
      </w:r>
      <w:proofErr w:type="spellEnd"/>
      <w:r>
        <w:t xml:space="preserve"> </w:t>
      </w:r>
      <w:proofErr w:type="spellStart"/>
      <w:r w:rsidRPr="002A28E8">
        <w:t>places</w:t>
      </w:r>
      <w:proofErr w:type="spellEnd"/>
      <w:r w:rsidRPr="002A28E8">
        <w:t xml:space="preserve"> d'apprentissage</w:t>
      </w:r>
    </w:p>
    <w:p w14:paraId="2CE346D1" w14:textId="37CA9E63" w:rsidR="00BE4665" w:rsidRPr="00FE6D51" w:rsidRDefault="009D173A">
      <w:pPr>
        <w:pStyle w:val="Body1Bulleted"/>
        <w:rPr>
          <w:lang w:val="fr-CH"/>
        </w:rPr>
      </w:pPr>
      <w:r w:rsidRPr="00FE6D51">
        <w:rPr>
          <w:lang w:val="fr-CH"/>
        </w:rPr>
        <w:lastRenderedPageBreak/>
        <w:t xml:space="preserve">Données sur les </w:t>
      </w:r>
      <w:r w:rsidR="002A28E8" w:rsidRPr="00FE6D51">
        <w:rPr>
          <w:lang w:val="fr-CH"/>
        </w:rPr>
        <w:t xml:space="preserve">autorisations de </w:t>
      </w:r>
      <w:r w:rsidR="00FF54E3">
        <w:rPr>
          <w:lang w:val="fr-CH"/>
        </w:rPr>
        <w:t>former</w:t>
      </w:r>
      <w:r w:rsidR="00247F8F" w:rsidRPr="00FE6D51">
        <w:rPr>
          <w:lang w:val="fr-CH"/>
        </w:rPr>
        <w:t>, y compris les informations sur les formateurs professionnels</w:t>
      </w:r>
    </w:p>
    <w:p w14:paraId="26209BB7" w14:textId="77777777" w:rsidR="00BE4665" w:rsidRPr="00FE6D51" w:rsidRDefault="009D173A">
      <w:pPr>
        <w:pStyle w:val="Body1Bulleted"/>
        <w:rPr>
          <w:lang w:val="fr-CH"/>
        </w:rPr>
      </w:pPr>
      <w:r w:rsidRPr="00FE6D51">
        <w:rPr>
          <w:lang w:val="fr-CH"/>
        </w:rPr>
        <w:t>Données de base (données personnelles et données de formation) des apprentis</w:t>
      </w:r>
    </w:p>
    <w:p w14:paraId="4C028283" w14:textId="55E4FD89" w:rsidR="00BE4665" w:rsidRPr="00FE6D51" w:rsidRDefault="00FF54E3">
      <w:pPr>
        <w:pStyle w:val="Body1Bulleted"/>
        <w:rPr>
          <w:lang w:val="fr-CH"/>
        </w:rPr>
      </w:pPr>
      <w:r w:rsidRPr="00FE6D51">
        <w:rPr>
          <w:lang w:val="fr-CH"/>
        </w:rPr>
        <w:t>Notes</w:t>
      </w:r>
      <w:r w:rsidR="009D173A" w:rsidRPr="00FE6D51">
        <w:rPr>
          <w:lang w:val="fr-CH"/>
        </w:rPr>
        <w:t xml:space="preserve">/résultats d'examen </w:t>
      </w:r>
      <w:r w:rsidR="007F2A4B" w:rsidRPr="00FE6D51">
        <w:rPr>
          <w:lang w:val="fr-CH"/>
        </w:rPr>
        <w:t xml:space="preserve">des apprentis </w:t>
      </w:r>
      <w:r w:rsidR="009D173A" w:rsidRPr="00FE6D51">
        <w:rPr>
          <w:lang w:val="fr-CH"/>
        </w:rPr>
        <w:t>pour l'établissement des CFC/AFP</w:t>
      </w:r>
      <w:r w:rsidR="006E4AE0" w:rsidRPr="00FE6D51">
        <w:rPr>
          <w:lang w:val="fr-CH"/>
        </w:rPr>
        <w:t xml:space="preserve">. </w:t>
      </w:r>
    </w:p>
    <w:p w14:paraId="1755BCED" w14:textId="77777777" w:rsidR="00BE4665" w:rsidRPr="00FE6D51" w:rsidRDefault="009D173A">
      <w:pPr>
        <w:pStyle w:val="Body1Bulleted"/>
        <w:numPr>
          <w:ilvl w:val="0"/>
          <w:numId w:val="0"/>
        </w:numPr>
        <w:rPr>
          <w:lang w:val="fr-CH"/>
        </w:rPr>
      </w:pPr>
      <w:r w:rsidRPr="00FE6D51">
        <w:rPr>
          <w:lang w:val="fr-CH"/>
        </w:rPr>
        <w:t xml:space="preserve">Les cantons sont responsables de l'échange de données dans la formation professionnelle initiale. Les cantons sont souverains en matière de données : Ils sont responsables de pouvoir mettre à tout moment à la disposition d'autres services des données personnelles de base et des données spécialisées actualisées et de respecter les bases légales </w:t>
      </w:r>
      <w:r w:rsidR="00342AB0" w:rsidRPr="00FE6D51">
        <w:rPr>
          <w:lang w:val="fr-CH"/>
        </w:rPr>
        <w:t>pertinentes</w:t>
      </w:r>
      <w:r w:rsidR="007F2A4B" w:rsidRPr="00FE6D51">
        <w:rPr>
          <w:lang w:val="fr-CH"/>
        </w:rPr>
        <w:t xml:space="preserve">, entre autres </w:t>
      </w:r>
      <w:r w:rsidRPr="00FE6D51">
        <w:rPr>
          <w:lang w:val="fr-CH"/>
        </w:rPr>
        <w:t xml:space="preserve">dans le domaine de la protection des données. </w:t>
      </w:r>
    </w:p>
    <w:p w14:paraId="4F3D81B3" w14:textId="77777777" w:rsidR="00BE4665" w:rsidRDefault="009D173A">
      <w:pPr>
        <w:pStyle w:val="berschrift2"/>
      </w:pPr>
      <w:bookmarkStart w:id="11" w:name="_Toc146267147"/>
      <w:proofErr w:type="spellStart"/>
      <w:r>
        <w:t>Echanges</w:t>
      </w:r>
      <w:proofErr w:type="spellEnd"/>
      <w:r>
        <w:t xml:space="preserve"> </w:t>
      </w:r>
      <w:proofErr w:type="spellStart"/>
      <w:r>
        <w:t>précédents</w:t>
      </w:r>
      <w:bookmarkEnd w:id="11"/>
      <w:proofErr w:type="spellEnd"/>
      <w:r>
        <w:t xml:space="preserve"> </w:t>
      </w:r>
    </w:p>
    <w:p w14:paraId="05A59350" w14:textId="1468C91B" w:rsidR="00BE4665" w:rsidRPr="004A5670" w:rsidRDefault="009D173A">
      <w:pPr>
        <w:pStyle w:val="Body0Normal"/>
        <w:rPr>
          <w:lang w:val="fr-CH"/>
        </w:rPr>
      </w:pPr>
      <w:r w:rsidRPr="00D4667F">
        <w:rPr>
          <w:lang w:val="fr-CH"/>
        </w:rPr>
        <w:t xml:space="preserve">Avant le projet "Harmonisation de l'échange intercantonal de données HAKA", </w:t>
      </w:r>
      <w:r w:rsidR="009504F2" w:rsidRPr="00D4667F">
        <w:rPr>
          <w:lang w:val="fr-CH"/>
        </w:rPr>
        <w:t xml:space="preserve">des données personnelles </w:t>
      </w:r>
      <w:r w:rsidR="00A440A8" w:rsidRPr="00D4667F">
        <w:rPr>
          <w:lang w:val="fr-CH"/>
        </w:rPr>
        <w:t xml:space="preserve">étaient </w:t>
      </w:r>
      <w:r w:rsidRPr="00D4667F">
        <w:rPr>
          <w:lang w:val="fr-CH"/>
        </w:rPr>
        <w:t xml:space="preserve">déjà </w:t>
      </w:r>
      <w:r w:rsidR="00703FE0" w:rsidRPr="00D4667F">
        <w:rPr>
          <w:lang w:val="fr-CH"/>
        </w:rPr>
        <w:t xml:space="preserve">échangées </w:t>
      </w:r>
      <w:r w:rsidR="009504F2" w:rsidRPr="00D4667F">
        <w:rPr>
          <w:lang w:val="fr-CH"/>
        </w:rPr>
        <w:t xml:space="preserve">entre </w:t>
      </w:r>
      <w:r w:rsidR="00703FE0" w:rsidRPr="00D4667F">
        <w:rPr>
          <w:lang w:val="fr-CH"/>
        </w:rPr>
        <w:t xml:space="preserve">les services impliqués mentionnés précédemment. </w:t>
      </w:r>
      <w:r w:rsidR="004B320B" w:rsidRPr="00D4667F">
        <w:rPr>
          <w:lang w:val="fr-CH"/>
        </w:rPr>
        <w:t xml:space="preserve">Une vue d'ensemble </w:t>
      </w:r>
      <w:r w:rsidR="00AD0D60" w:rsidRPr="00D4667F">
        <w:rPr>
          <w:lang w:val="fr-CH"/>
        </w:rPr>
        <w:t xml:space="preserve">du flux de données existant jusqu'à présent pour les processus d'affaires importants dans le contexte de "HAKA" est présentée dans </w:t>
      </w:r>
      <w:r w:rsidR="004A5670">
        <w:rPr>
          <w:lang w:val="fr-CH"/>
        </w:rPr>
        <w:t>l’</w:t>
      </w:r>
      <w:r w:rsidR="003874A6">
        <w:fldChar w:fldCharType="begin"/>
      </w:r>
      <w:r w:rsidR="003874A6" w:rsidRPr="00D4667F">
        <w:rPr>
          <w:lang w:val="fr-CH"/>
        </w:rPr>
        <w:instrText xml:space="preserve"> REF _Ref138671326 \h </w:instrText>
      </w:r>
      <w:r w:rsidR="003874A6">
        <w:fldChar w:fldCharType="separate"/>
      </w:r>
      <w:r w:rsidR="005731FD" w:rsidRPr="00FE6D51">
        <w:rPr>
          <w:lang w:val="fr-CH"/>
        </w:rPr>
        <w:t xml:space="preserve">Illustration </w:t>
      </w:r>
      <w:r w:rsidR="005731FD">
        <w:rPr>
          <w:noProof/>
          <w:lang w:val="fr-CH"/>
        </w:rPr>
        <w:t>1</w:t>
      </w:r>
      <w:r w:rsidR="003874A6">
        <w:fldChar w:fldCharType="end"/>
      </w:r>
      <w:r w:rsidR="00AD0D60" w:rsidRPr="004A5670">
        <w:rPr>
          <w:lang w:val="fr-CH"/>
        </w:rPr>
        <w:t xml:space="preserve"> schématiquement.</w:t>
      </w:r>
    </w:p>
    <w:p w14:paraId="55E849AC" w14:textId="77777777" w:rsidR="00CF2BA3" w:rsidRDefault="00CF2BA3" w:rsidP="00CF2BA3">
      <w:pPr>
        <w:pStyle w:val="Body0Normal"/>
        <w:keepNext/>
      </w:pPr>
      <w:r>
        <w:rPr>
          <w:noProof/>
          <w:lang w:eastAsia="de-CH"/>
        </w:rPr>
        <w:drawing>
          <wp:inline distT="0" distB="0" distL="0" distR="0" wp14:anchorId="604F9083" wp14:editId="3E0FBF46">
            <wp:extent cx="5752973" cy="2658745"/>
            <wp:effectExtent l="0" t="0" r="635"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7">
                      <a:extLst>
                        <a:ext uri="{28A0092B-C50C-407E-A947-70E740481C1C}">
                          <a14:useLocalDpi xmlns:a14="http://schemas.microsoft.com/office/drawing/2010/main" val="0"/>
                        </a:ext>
                      </a:extLst>
                    </a:blip>
                    <a:stretch>
                      <a:fillRect/>
                    </a:stretch>
                  </pic:blipFill>
                  <pic:spPr>
                    <a:xfrm>
                      <a:off x="0" y="0"/>
                      <a:ext cx="5752973" cy="2658745"/>
                    </a:xfrm>
                    <a:prstGeom prst="rect">
                      <a:avLst/>
                    </a:prstGeom>
                  </pic:spPr>
                </pic:pic>
              </a:graphicData>
            </a:graphic>
          </wp:inline>
        </w:drawing>
      </w:r>
    </w:p>
    <w:p w14:paraId="3C110B07" w14:textId="30263A95" w:rsidR="00BE4665" w:rsidRPr="00FE6D51" w:rsidRDefault="009D173A">
      <w:pPr>
        <w:pStyle w:val="Beschriftung"/>
        <w:jc w:val="left"/>
        <w:rPr>
          <w:lang w:val="fr-CH"/>
        </w:rPr>
      </w:pPr>
      <w:bookmarkStart w:id="12" w:name="_Ref138671326"/>
      <w:bookmarkStart w:id="13" w:name="_Ref138671322"/>
      <w:r w:rsidRPr="00FE6D51">
        <w:rPr>
          <w:lang w:val="fr-CH"/>
        </w:rPr>
        <w:t xml:space="preserve">Illustration </w:t>
      </w:r>
      <w:r>
        <w:fldChar w:fldCharType="begin"/>
      </w:r>
      <w:r w:rsidRPr="00FE6D51">
        <w:rPr>
          <w:lang w:val="fr-CH"/>
        </w:rPr>
        <w:instrText xml:space="preserve"> SEQ Abbildung \* ARABIC </w:instrText>
      </w:r>
      <w:r>
        <w:fldChar w:fldCharType="separate"/>
      </w:r>
      <w:r w:rsidR="005731FD">
        <w:rPr>
          <w:noProof/>
          <w:lang w:val="fr-CH"/>
        </w:rPr>
        <w:t>1</w:t>
      </w:r>
      <w:r>
        <w:rPr>
          <w:noProof/>
        </w:rPr>
        <w:fldChar w:fldCharType="end"/>
      </w:r>
      <w:bookmarkEnd w:id="12"/>
      <w:r w:rsidRPr="00FE6D51">
        <w:rPr>
          <w:lang w:val="fr-CH"/>
        </w:rPr>
        <w:t xml:space="preserve">: </w:t>
      </w:r>
      <w:r w:rsidR="003D2256" w:rsidRPr="00FE6D51">
        <w:rPr>
          <w:lang w:val="fr-CH"/>
        </w:rPr>
        <w:t xml:space="preserve">Aperçu </w:t>
      </w:r>
      <w:r w:rsidR="0041217F" w:rsidRPr="00FE6D51">
        <w:rPr>
          <w:lang w:val="fr-CH"/>
        </w:rPr>
        <w:t xml:space="preserve">du </w:t>
      </w:r>
      <w:r w:rsidR="00A12B03" w:rsidRPr="00FE6D51">
        <w:rPr>
          <w:lang w:val="fr-CH"/>
        </w:rPr>
        <w:t xml:space="preserve">flux de données. </w:t>
      </w:r>
      <w:bookmarkEnd w:id="13"/>
    </w:p>
    <w:p w14:paraId="74E0D066" w14:textId="77777777" w:rsidR="00BE4665" w:rsidRPr="00FE6D51" w:rsidRDefault="009D173A">
      <w:pPr>
        <w:pStyle w:val="Body0Normal"/>
        <w:rPr>
          <w:lang w:val="fr-CH"/>
        </w:rPr>
      </w:pPr>
      <w:r w:rsidRPr="00FE6D51">
        <w:rPr>
          <w:lang w:val="fr-CH"/>
        </w:rPr>
        <w:t xml:space="preserve">De la soumission et de l'approbation d'un contrat d'apprentissage à la délivrance d'un CFC/AFP, les données requises par les différents services sont </w:t>
      </w:r>
      <w:r w:rsidR="00B86375" w:rsidRPr="00FE6D51">
        <w:rPr>
          <w:lang w:val="fr-CH"/>
        </w:rPr>
        <w:t xml:space="preserve">déjà aujourd'hui </w:t>
      </w:r>
      <w:r w:rsidRPr="00FE6D51">
        <w:rPr>
          <w:lang w:val="fr-CH"/>
        </w:rPr>
        <w:t xml:space="preserve">le plus souvent échangées par voie électronique. </w:t>
      </w:r>
      <w:r w:rsidR="00B86375" w:rsidRPr="00FE6D51">
        <w:rPr>
          <w:lang w:val="fr-CH"/>
        </w:rPr>
        <w:t xml:space="preserve">Dans ce contexte, il n'existe pas de directives contraignantes et uniformes pour tous les cantons concernant le format, la fréquence et le canal de transport. </w:t>
      </w:r>
      <w:r w:rsidR="00EE25BB" w:rsidRPr="00FE6D51">
        <w:rPr>
          <w:lang w:val="fr-CH"/>
        </w:rPr>
        <w:t xml:space="preserve">De nombreux participants ont échangé les données dans le format prévu par les directives d'échange de données </w:t>
      </w:r>
      <w:r w:rsidR="000F5937" w:rsidRPr="00FE6D51">
        <w:rPr>
          <w:lang w:val="fr-CH"/>
        </w:rPr>
        <w:t>existantes.</w:t>
      </w:r>
      <w:r w:rsidR="00A440A8">
        <w:rPr>
          <w:rStyle w:val="Funotenzeichen"/>
        </w:rPr>
        <w:footnoteReference w:id="2"/>
      </w:r>
    </w:p>
    <w:p w14:paraId="5E1A4D8E" w14:textId="77777777" w:rsidR="00BE4665" w:rsidRPr="00FE6D51" w:rsidRDefault="009D173A">
      <w:pPr>
        <w:pStyle w:val="Body0Normal"/>
        <w:rPr>
          <w:lang w:val="fr-CH"/>
        </w:rPr>
      </w:pPr>
      <w:r w:rsidRPr="00FE6D51">
        <w:rPr>
          <w:lang w:val="fr-CH"/>
        </w:rPr>
        <w:t xml:space="preserve">Jusqu'à présent, ces </w:t>
      </w:r>
      <w:r w:rsidR="0044749A" w:rsidRPr="00FE6D51">
        <w:rPr>
          <w:lang w:val="fr-CH"/>
        </w:rPr>
        <w:t>directives</w:t>
      </w:r>
      <w:r w:rsidRPr="00FE6D51">
        <w:rPr>
          <w:lang w:val="fr-CH"/>
        </w:rPr>
        <w:t xml:space="preserve"> d'échange de données ne </w:t>
      </w:r>
      <w:r w:rsidR="0044749A" w:rsidRPr="00FE6D51">
        <w:rPr>
          <w:lang w:val="fr-CH"/>
        </w:rPr>
        <w:t xml:space="preserve">définissaient </w:t>
      </w:r>
      <w:r w:rsidRPr="00FE6D51">
        <w:rPr>
          <w:lang w:val="fr-CH"/>
        </w:rPr>
        <w:t xml:space="preserve">que </w:t>
      </w:r>
      <w:r w:rsidR="0044749A" w:rsidRPr="00FE6D51">
        <w:rPr>
          <w:lang w:val="fr-CH"/>
        </w:rPr>
        <w:t xml:space="preserve">les </w:t>
      </w:r>
      <w:r w:rsidR="00CF0AAC" w:rsidRPr="00FE6D51">
        <w:rPr>
          <w:lang w:val="fr-CH"/>
        </w:rPr>
        <w:t xml:space="preserve">formats </w:t>
      </w:r>
      <w:r w:rsidR="0044749A" w:rsidRPr="00FE6D51">
        <w:rPr>
          <w:lang w:val="fr-CH"/>
        </w:rPr>
        <w:t xml:space="preserve">techniques des fichiers à échanger. Les processus et les canaux de transport correspondants n'étaient pas définis, ce qui a eu pour conséquence que de nombreuses données </w:t>
      </w:r>
      <w:r w:rsidR="00CF0AAC" w:rsidRPr="00FE6D51">
        <w:rPr>
          <w:lang w:val="fr-CH"/>
        </w:rPr>
        <w:t xml:space="preserve">ont été échangées </w:t>
      </w:r>
      <w:r w:rsidR="0044749A" w:rsidRPr="00FE6D51">
        <w:rPr>
          <w:lang w:val="fr-CH"/>
        </w:rPr>
        <w:t xml:space="preserve">via </w:t>
      </w:r>
      <w:r w:rsidR="00CF0AAC" w:rsidRPr="00FE6D51">
        <w:rPr>
          <w:lang w:val="fr-CH"/>
        </w:rPr>
        <w:t xml:space="preserve">des canaux non standardisés </w:t>
      </w:r>
      <w:r w:rsidR="007F2A4B" w:rsidRPr="00FE6D51">
        <w:rPr>
          <w:lang w:val="fr-CH"/>
        </w:rPr>
        <w:t xml:space="preserve">et </w:t>
      </w:r>
      <w:r w:rsidR="00DC2C32" w:rsidRPr="00FE6D51">
        <w:rPr>
          <w:lang w:val="fr-CH"/>
        </w:rPr>
        <w:t xml:space="preserve">parfois </w:t>
      </w:r>
      <w:r w:rsidR="00CF0AAC" w:rsidRPr="00FE6D51">
        <w:rPr>
          <w:lang w:val="fr-CH"/>
        </w:rPr>
        <w:t xml:space="preserve">peu sûrs (FTP, </w:t>
      </w:r>
      <w:proofErr w:type="gramStart"/>
      <w:r w:rsidR="00CF0AAC" w:rsidRPr="00FE6D51">
        <w:rPr>
          <w:lang w:val="fr-CH"/>
        </w:rPr>
        <w:t>e-mail</w:t>
      </w:r>
      <w:proofErr w:type="gramEnd"/>
      <w:r w:rsidR="00CF0AAC" w:rsidRPr="00FE6D51">
        <w:rPr>
          <w:lang w:val="fr-CH"/>
        </w:rPr>
        <w:t>, etc.).</w:t>
      </w:r>
    </w:p>
    <w:p w14:paraId="321E260A" w14:textId="616FF3B2" w:rsidR="00BE4665" w:rsidRDefault="009D173A">
      <w:pPr>
        <w:pStyle w:val="Body0Normal"/>
      </w:pPr>
      <w:r w:rsidRPr="00FE6D51">
        <w:rPr>
          <w:lang w:val="fr-CH"/>
        </w:rPr>
        <w:lastRenderedPageBreak/>
        <w:t>Dans le secteur du commerce de détail</w:t>
      </w:r>
      <w:r w:rsidR="00B46F70">
        <w:rPr>
          <w:lang w:val="fr-CH"/>
        </w:rPr>
        <w:t xml:space="preserve"> et de la formation commerciale</w:t>
      </w:r>
      <w:r w:rsidRPr="00FE6D51">
        <w:rPr>
          <w:lang w:val="fr-CH"/>
        </w:rPr>
        <w:t>, qui représente le plus grand nombre de groupes professionnels, les données sont en partie échangées (en plus des processus représentés) via la base de données BDEFA2</w:t>
      </w:r>
      <w:r w:rsidRPr="00EE5F9F">
        <w:rPr>
          <w:rStyle w:val="Funotenzeichen"/>
        </w:rPr>
        <w:footnoteReference w:id="3"/>
      </w:r>
      <w:r w:rsidRPr="00FE6D51">
        <w:rPr>
          <w:lang w:val="fr-CH"/>
        </w:rPr>
        <w:t xml:space="preserve"> gérée par le CSFO. Ce processus n'est pas représenté dans la figure. Les données suivantes sont représentées dans BDEFA2 : Les données pour l'organisation des CI ainsi que la plupart des notes (exception : les notes scolaires). </w:t>
      </w:r>
      <w:r w:rsidRPr="00EE5F9F">
        <w:t xml:space="preserve">Pour plus </w:t>
      </w:r>
      <w:proofErr w:type="spellStart"/>
      <w:r w:rsidRPr="00EE5F9F">
        <w:t>d'informations</w:t>
      </w:r>
      <w:proofErr w:type="spellEnd"/>
      <w:r w:rsidRPr="00EE5F9F">
        <w:t xml:space="preserve"> </w:t>
      </w:r>
      <w:proofErr w:type="spellStart"/>
      <w:r w:rsidRPr="00EE5F9F">
        <w:t>sur</w:t>
      </w:r>
      <w:proofErr w:type="spellEnd"/>
      <w:r w:rsidRPr="00EE5F9F">
        <w:t xml:space="preserve"> </w:t>
      </w:r>
      <w:proofErr w:type="spellStart"/>
      <w:r w:rsidRPr="00EE5F9F">
        <w:t>l'utilisation</w:t>
      </w:r>
      <w:proofErr w:type="spellEnd"/>
      <w:r w:rsidRPr="00EE5F9F">
        <w:t xml:space="preserve"> de BDEFA2, voir [1].</w:t>
      </w:r>
    </w:p>
    <w:p w14:paraId="05EEE283" w14:textId="77777777" w:rsidR="00BE4665" w:rsidRPr="00FE6D51" w:rsidRDefault="009D173A">
      <w:pPr>
        <w:pStyle w:val="berschrift2"/>
        <w:rPr>
          <w:lang w:val="fr-CH"/>
        </w:rPr>
      </w:pPr>
      <w:bookmarkStart w:id="14" w:name="_Toc146267148"/>
      <w:r w:rsidRPr="00FE6D51">
        <w:rPr>
          <w:lang w:val="fr-CH"/>
        </w:rPr>
        <w:t>Nouvel échange de données sur la formation professionnelle selon eCH-0260 (HAKA)</w:t>
      </w:r>
      <w:bookmarkEnd w:id="14"/>
    </w:p>
    <w:p w14:paraId="38747729" w14:textId="1E7755D3" w:rsidR="00BE4665" w:rsidRPr="00FE6D51" w:rsidRDefault="009D173A">
      <w:pPr>
        <w:pStyle w:val="Body0Normal"/>
        <w:rPr>
          <w:lang w:val="fr-CH"/>
        </w:rPr>
      </w:pPr>
      <w:r w:rsidRPr="00FE6D51">
        <w:rPr>
          <w:lang w:val="fr-CH"/>
        </w:rPr>
        <w:t xml:space="preserve">Pour l'échange entre les cantons, mais aussi pour l'échange entre les cantons et d'autres organisations, un nouvel échange de données électronique uniforme </w:t>
      </w:r>
      <w:r w:rsidR="00ED6CC6" w:rsidRPr="00FE6D51">
        <w:rPr>
          <w:lang w:val="fr-CH"/>
        </w:rPr>
        <w:t xml:space="preserve">et sécurisé </w:t>
      </w:r>
      <w:r w:rsidRPr="00FE6D51">
        <w:rPr>
          <w:lang w:val="fr-CH"/>
        </w:rPr>
        <w:t xml:space="preserve">est introduit. La base de cet échange électronique de données est constituée d'une part de processus d'échange de données </w:t>
      </w:r>
      <w:r w:rsidR="002E1846" w:rsidRPr="00A859AF">
        <w:rPr>
          <w:lang w:val="fr-CH"/>
        </w:rPr>
        <w:t>souhaités</w:t>
      </w:r>
      <w:r w:rsidRPr="00FE6D51">
        <w:rPr>
          <w:lang w:val="fr-CH"/>
        </w:rPr>
        <w:t xml:space="preserve"> harmonisés sur l'ensemble des cantons (voir </w:t>
      </w:r>
      <w:hyperlink w:anchor="RefDoc2">
        <w:r w:rsidRPr="00FE6D51">
          <w:rPr>
            <w:lang w:val="fr-CH"/>
          </w:rPr>
          <w:t>[2]</w:t>
        </w:r>
      </w:hyperlink>
      <w:r w:rsidRPr="00FE6D51">
        <w:rPr>
          <w:lang w:val="fr-CH"/>
        </w:rPr>
        <w:t xml:space="preserve">) et d'autre part d'une norme eCH pour la formation professionnelle (voir </w:t>
      </w:r>
      <w:hyperlink w:anchor="RefDoc3">
        <w:r w:rsidRPr="00FE6D51">
          <w:rPr>
            <w:lang w:val="fr-CH"/>
          </w:rPr>
          <w:t>[4]</w:t>
        </w:r>
      </w:hyperlink>
      <w:r w:rsidRPr="00FE6D51">
        <w:rPr>
          <w:lang w:val="fr-CH"/>
        </w:rPr>
        <w:t xml:space="preserve">). </w:t>
      </w:r>
    </w:p>
    <w:p w14:paraId="670C22E1" w14:textId="47E6E289" w:rsidR="00BE4665" w:rsidRPr="00D4667F" w:rsidRDefault="009D173A">
      <w:pPr>
        <w:pStyle w:val="Standard0Normal"/>
        <w:ind w:left="0"/>
        <w:rPr>
          <w:lang w:val="fr-CH"/>
        </w:rPr>
      </w:pPr>
      <w:r w:rsidRPr="00D4667F">
        <w:rPr>
          <w:lang w:val="fr-CH"/>
        </w:rPr>
        <w:t xml:space="preserve">Le concept d'échange de données [3] </w:t>
      </w:r>
      <w:r w:rsidR="00483746" w:rsidRPr="00D4667F">
        <w:rPr>
          <w:lang w:val="fr-CH"/>
        </w:rPr>
        <w:t xml:space="preserve">et le concept d'introduction [6] constituent </w:t>
      </w:r>
      <w:r w:rsidRPr="00D4667F">
        <w:rPr>
          <w:lang w:val="fr-CH"/>
        </w:rPr>
        <w:t xml:space="preserve">la base des projets de mise en œuvre ultérieurs chez les différents participants à l'échange de données sur la formation professionnelle </w:t>
      </w:r>
      <w:r w:rsidR="00BB13E8" w:rsidRPr="00D4667F">
        <w:rPr>
          <w:lang w:val="fr-CH"/>
        </w:rPr>
        <w:t xml:space="preserve">selon HAKA/eCH. </w:t>
      </w:r>
      <w:r w:rsidRPr="00D4667F">
        <w:rPr>
          <w:lang w:val="fr-CH"/>
        </w:rPr>
        <w:t xml:space="preserve">Les messages décrits dans le concept d'échange de données se basent sur la norme eCH pour la formation professionnelle (eCH-0260, voir </w:t>
      </w:r>
      <w:r w:rsidR="00DA6057" w:rsidRPr="00D4667F">
        <w:rPr>
          <w:lang w:val="fr-CH"/>
        </w:rPr>
        <w:t xml:space="preserve">chapitre </w:t>
      </w:r>
      <w:r w:rsidR="00CF10BE">
        <w:fldChar w:fldCharType="begin"/>
      </w:r>
      <w:r w:rsidR="00CF10BE" w:rsidRPr="00D4667F">
        <w:rPr>
          <w:lang w:val="fr-CH"/>
        </w:rPr>
        <w:instrText xml:space="preserve"> REF _Ref138748585 \r \h </w:instrText>
      </w:r>
      <w:r w:rsidR="00CF10BE">
        <w:fldChar w:fldCharType="separate"/>
      </w:r>
      <w:r w:rsidR="005731FD">
        <w:rPr>
          <w:lang w:val="fr-CH"/>
        </w:rPr>
        <w:t>2.4.2</w:t>
      </w:r>
      <w:r w:rsidR="00CF10BE">
        <w:fldChar w:fldCharType="end"/>
      </w:r>
      <w:r w:rsidR="00DA6057" w:rsidRPr="00D4667F">
        <w:rPr>
          <w:lang w:val="fr-CH"/>
        </w:rPr>
        <w:t xml:space="preserve"> et </w:t>
      </w:r>
      <w:hyperlink w:anchor="RefDoc3" w:history="1">
        <w:r w:rsidRPr="00D4667F">
          <w:rPr>
            <w:lang w:val="fr-CH"/>
          </w:rPr>
          <w:t>[4]</w:t>
        </w:r>
      </w:hyperlink>
      <w:r w:rsidRPr="00D4667F">
        <w:rPr>
          <w:lang w:val="fr-CH"/>
        </w:rPr>
        <w:t xml:space="preserve">), qui a été élaborée sur mandat de eCH </w:t>
      </w:r>
      <w:r w:rsidR="001E017B" w:rsidRPr="00D4667F">
        <w:rPr>
          <w:lang w:val="fr-CH"/>
        </w:rPr>
        <w:t xml:space="preserve">et de la CSFP en </w:t>
      </w:r>
      <w:r w:rsidRPr="00D4667F">
        <w:rPr>
          <w:lang w:val="fr-CH"/>
        </w:rPr>
        <w:t xml:space="preserve">tant que successeur des anciennes directives d'échange de données. </w:t>
      </w:r>
    </w:p>
    <w:p w14:paraId="57A2FA69" w14:textId="77777777" w:rsidR="00BE4665" w:rsidRDefault="009D173A">
      <w:pPr>
        <w:pStyle w:val="berschrift3"/>
      </w:pPr>
      <w:bookmarkStart w:id="15" w:name="_Toc146267149"/>
      <w:r w:rsidRPr="000C1975">
        <w:t xml:space="preserve">Bases </w:t>
      </w:r>
      <w:proofErr w:type="spellStart"/>
      <w:r w:rsidRPr="000C1975">
        <w:t>légales</w:t>
      </w:r>
      <w:bookmarkEnd w:id="15"/>
      <w:proofErr w:type="spellEnd"/>
    </w:p>
    <w:p w14:paraId="226D84D5" w14:textId="77777777" w:rsidR="00BE4665" w:rsidRPr="00FE6D51" w:rsidRDefault="009D173A">
      <w:pPr>
        <w:pStyle w:val="Standard0Normal"/>
        <w:ind w:left="0"/>
        <w:rPr>
          <w:lang w:val="fr-CH"/>
        </w:rPr>
      </w:pPr>
      <w:r w:rsidRPr="00FE6D51">
        <w:rPr>
          <w:lang w:val="fr-CH"/>
        </w:rPr>
        <w:t xml:space="preserve">L'art. 22 de la </w:t>
      </w:r>
      <w:proofErr w:type="spellStart"/>
      <w:r w:rsidRPr="00FE6D51">
        <w:rPr>
          <w:lang w:val="fr-CH"/>
        </w:rPr>
        <w:t>LFPr</w:t>
      </w:r>
      <w:proofErr w:type="spellEnd"/>
      <w:r w:rsidRPr="00FE6D51">
        <w:rPr>
          <w:lang w:val="fr-CH"/>
        </w:rPr>
        <w:t xml:space="preserve"> stipule que les cantons doivent veiller à ce que l'offre d'écoles professionnelles réponde aux besoins et l'art. 23 précise qu'une offre suffisante de cours interentreprises doit être mise en place en collaboration avec les organisations du monde du travail.</w:t>
      </w:r>
    </w:p>
    <w:p w14:paraId="5E8DAE6D" w14:textId="77777777" w:rsidR="00BE4665" w:rsidRPr="00FE6D51" w:rsidRDefault="009D173A">
      <w:pPr>
        <w:pStyle w:val="Standard0Normal"/>
        <w:ind w:left="0"/>
        <w:rPr>
          <w:lang w:val="fr-CH"/>
        </w:rPr>
      </w:pPr>
      <w:r w:rsidRPr="00FE6D51">
        <w:rPr>
          <w:lang w:val="fr-CH"/>
        </w:rPr>
        <w:t xml:space="preserve">En outre, </w:t>
      </w:r>
      <w:r w:rsidR="00E77AFA" w:rsidRPr="00FE6D51">
        <w:rPr>
          <w:lang w:val="fr-CH"/>
        </w:rPr>
        <w:t xml:space="preserve">l'article 24 de la loi sur la formation professionnelle </w:t>
      </w:r>
      <w:r w:rsidRPr="00FE6D51">
        <w:rPr>
          <w:lang w:val="fr-CH"/>
        </w:rPr>
        <w:t xml:space="preserve">stipule </w:t>
      </w:r>
      <w:r w:rsidR="00E77AFA" w:rsidRPr="00FE6D51">
        <w:rPr>
          <w:lang w:val="fr-CH"/>
        </w:rPr>
        <w:t>que les cantons doivent veiller à la surveillance de la formation professionnelle initiale. L'</w:t>
      </w:r>
      <w:r w:rsidR="00751B4A" w:rsidRPr="00FE6D51">
        <w:rPr>
          <w:lang w:val="fr-CH"/>
        </w:rPr>
        <w:t xml:space="preserve">objet de la surveillance mentionne en particulier 2 points qui sont </w:t>
      </w:r>
      <w:r w:rsidR="00826329" w:rsidRPr="00FE6D51">
        <w:rPr>
          <w:lang w:val="fr-CH"/>
        </w:rPr>
        <w:t>standardisés à l'aide des processus HAKA :</w:t>
      </w:r>
    </w:p>
    <w:p w14:paraId="7C697DA3" w14:textId="72EE20E7" w:rsidR="00BE4665" w:rsidRPr="00FE6D51" w:rsidRDefault="004B7AC1">
      <w:pPr>
        <w:pStyle w:val="Standard0Normal"/>
        <w:numPr>
          <w:ilvl w:val="0"/>
          <w:numId w:val="43"/>
        </w:numPr>
        <w:rPr>
          <w:lang w:val="fr-CH"/>
        </w:rPr>
      </w:pPr>
      <w:r w:rsidRPr="00FE6D51">
        <w:rPr>
          <w:lang w:val="fr-CH"/>
        </w:rPr>
        <w:t>Les</w:t>
      </w:r>
      <w:r w:rsidR="009D173A" w:rsidRPr="00FE6D51">
        <w:rPr>
          <w:lang w:val="fr-CH"/>
        </w:rPr>
        <w:t xml:space="preserve"> examens et autres procédures de qualification</w:t>
      </w:r>
    </w:p>
    <w:p w14:paraId="7605C196" w14:textId="77BC7042" w:rsidR="00BE4665" w:rsidRPr="00FE6D51" w:rsidRDefault="004B7AC1">
      <w:pPr>
        <w:pStyle w:val="Standard0Normal"/>
        <w:numPr>
          <w:ilvl w:val="0"/>
          <w:numId w:val="43"/>
        </w:numPr>
        <w:rPr>
          <w:lang w:val="fr-CH"/>
        </w:rPr>
      </w:pPr>
      <w:r w:rsidRPr="00FE6D51">
        <w:rPr>
          <w:lang w:val="fr-CH"/>
        </w:rPr>
        <w:t>Le</w:t>
      </w:r>
      <w:r w:rsidR="009D173A" w:rsidRPr="00FE6D51">
        <w:rPr>
          <w:lang w:val="fr-CH"/>
        </w:rPr>
        <w:t xml:space="preserve"> respect des dispositions légales du contrat d'apprentissage</w:t>
      </w:r>
    </w:p>
    <w:p w14:paraId="55E07C92" w14:textId="77777777" w:rsidR="00BE4665" w:rsidRPr="00FE6D51" w:rsidRDefault="009D173A">
      <w:pPr>
        <w:pStyle w:val="Standard0Normal"/>
        <w:ind w:left="0"/>
        <w:rPr>
          <w:lang w:val="fr-CH"/>
        </w:rPr>
      </w:pPr>
      <w:r w:rsidRPr="00FE6D51">
        <w:rPr>
          <w:lang w:val="fr-CH"/>
        </w:rPr>
        <w:t xml:space="preserve">En raison de ces dispositions légales et du fait que </w:t>
      </w:r>
      <w:r w:rsidR="00855FB7" w:rsidRPr="00FE6D51">
        <w:rPr>
          <w:lang w:val="fr-CH"/>
        </w:rPr>
        <w:t xml:space="preserve">ces offres </w:t>
      </w:r>
      <w:r w:rsidR="00674E46" w:rsidRPr="00FE6D51">
        <w:rPr>
          <w:lang w:val="fr-CH"/>
        </w:rPr>
        <w:t xml:space="preserve">(procédures de qualification, </w:t>
      </w:r>
      <w:r w:rsidR="00541099" w:rsidRPr="00FE6D51">
        <w:rPr>
          <w:lang w:val="fr-CH"/>
        </w:rPr>
        <w:t xml:space="preserve">écoles professionnelles, cours interentreprises) </w:t>
      </w:r>
      <w:r w:rsidR="00855FB7" w:rsidRPr="00FE6D51">
        <w:rPr>
          <w:lang w:val="fr-CH"/>
        </w:rPr>
        <w:t xml:space="preserve">ne peuvent pas être mises à disposition individuellement dans chaque canton pour </w:t>
      </w:r>
      <w:r w:rsidR="00674E46" w:rsidRPr="00FE6D51">
        <w:rPr>
          <w:lang w:val="fr-CH"/>
        </w:rPr>
        <w:t>des raisons économiques et organisationnelles</w:t>
      </w:r>
      <w:r w:rsidR="00855FB7" w:rsidRPr="00FE6D51">
        <w:rPr>
          <w:lang w:val="fr-CH"/>
        </w:rPr>
        <w:t xml:space="preserve">, il est indispensable que </w:t>
      </w:r>
      <w:r w:rsidR="0019560E" w:rsidRPr="00FE6D51">
        <w:rPr>
          <w:lang w:val="fr-CH"/>
        </w:rPr>
        <w:t>les données puissent être échangées entre les différents lieux de formation et les cantons. En d'autres termes</w:t>
      </w:r>
      <w:r w:rsidR="009E68EE" w:rsidRPr="00FE6D51">
        <w:rPr>
          <w:lang w:val="fr-CH"/>
        </w:rPr>
        <w:t xml:space="preserve">, </w:t>
      </w:r>
      <w:r w:rsidR="00855FB7" w:rsidRPr="00FE6D51">
        <w:rPr>
          <w:lang w:val="fr-CH"/>
        </w:rPr>
        <w:t xml:space="preserve">les données </w:t>
      </w:r>
      <w:r w:rsidR="0019560E" w:rsidRPr="00FE6D51">
        <w:rPr>
          <w:lang w:val="fr-CH"/>
        </w:rPr>
        <w:t xml:space="preserve">circulent </w:t>
      </w:r>
      <w:r w:rsidR="00855FB7" w:rsidRPr="00FE6D51">
        <w:rPr>
          <w:lang w:val="fr-CH"/>
        </w:rPr>
        <w:t xml:space="preserve">des </w:t>
      </w:r>
      <w:r w:rsidR="004A0B7F" w:rsidRPr="00FE6D51">
        <w:rPr>
          <w:lang w:val="fr-CH"/>
        </w:rPr>
        <w:t xml:space="preserve">cantons signataires du contrat d'apprentissage vers les cantons d'implantation </w:t>
      </w:r>
      <w:r w:rsidR="00F176E8" w:rsidRPr="00FE6D51">
        <w:rPr>
          <w:lang w:val="fr-CH"/>
        </w:rPr>
        <w:t xml:space="preserve">(des écoles professionnelles et des organisations d'examens) </w:t>
      </w:r>
      <w:r w:rsidR="00541099" w:rsidRPr="00FE6D51">
        <w:rPr>
          <w:lang w:val="fr-CH"/>
        </w:rPr>
        <w:t xml:space="preserve">et les prestataires de </w:t>
      </w:r>
      <w:r w:rsidR="004A0B7F" w:rsidRPr="00FE6D51">
        <w:rPr>
          <w:lang w:val="fr-CH"/>
        </w:rPr>
        <w:t>ces offres, et inversement.</w:t>
      </w:r>
    </w:p>
    <w:p w14:paraId="2017C83B" w14:textId="0A87E971" w:rsidR="00BE4665" w:rsidRPr="00FE6D51" w:rsidRDefault="009D173A">
      <w:pPr>
        <w:pStyle w:val="Standard0Normal"/>
        <w:ind w:left="0"/>
        <w:rPr>
          <w:lang w:val="fr-CH"/>
        </w:rPr>
      </w:pPr>
      <w:r w:rsidRPr="00FE6D51">
        <w:rPr>
          <w:lang w:val="fr-CH"/>
        </w:rPr>
        <w:t xml:space="preserve">La </w:t>
      </w:r>
      <w:proofErr w:type="spellStart"/>
      <w:r w:rsidRPr="00FE6D51">
        <w:rPr>
          <w:lang w:val="fr-CH"/>
        </w:rPr>
        <w:t>LFPr</w:t>
      </w:r>
      <w:proofErr w:type="spellEnd"/>
      <w:r w:rsidRPr="00FE6D51">
        <w:rPr>
          <w:lang w:val="fr-CH"/>
        </w:rPr>
        <w:t xml:space="preserve"> date de 2002</w:t>
      </w:r>
      <w:r w:rsidR="00A179D7" w:rsidRPr="00FE6D51">
        <w:rPr>
          <w:lang w:val="fr-CH"/>
        </w:rPr>
        <w:t xml:space="preserve">. </w:t>
      </w:r>
      <w:r w:rsidR="00772915" w:rsidRPr="00FE6D51">
        <w:rPr>
          <w:lang w:val="fr-CH"/>
        </w:rPr>
        <w:t xml:space="preserve">Elle </w:t>
      </w:r>
      <w:r w:rsidR="00A179D7" w:rsidRPr="00FE6D51">
        <w:rPr>
          <w:lang w:val="fr-CH"/>
        </w:rPr>
        <w:t xml:space="preserve">ne contient donc </w:t>
      </w:r>
      <w:r w:rsidR="00772915" w:rsidRPr="00FE6D51">
        <w:rPr>
          <w:lang w:val="fr-CH"/>
        </w:rPr>
        <w:t xml:space="preserve">pas de </w:t>
      </w:r>
      <w:r w:rsidR="00575D7B" w:rsidRPr="00FE6D51">
        <w:rPr>
          <w:lang w:val="fr-CH"/>
        </w:rPr>
        <w:t xml:space="preserve">base légale </w:t>
      </w:r>
      <w:r w:rsidR="00772915" w:rsidRPr="00FE6D51">
        <w:rPr>
          <w:lang w:val="fr-CH"/>
        </w:rPr>
        <w:t xml:space="preserve">explicite </w:t>
      </w:r>
      <w:r w:rsidR="00A179D7" w:rsidRPr="00FE6D51">
        <w:rPr>
          <w:lang w:val="fr-CH"/>
        </w:rPr>
        <w:t xml:space="preserve">prescrivant </w:t>
      </w:r>
      <w:r w:rsidR="00575D7B" w:rsidRPr="00FE6D51">
        <w:rPr>
          <w:lang w:val="fr-CH"/>
        </w:rPr>
        <w:t xml:space="preserve">un échange </w:t>
      </w:r>
      <w:r w:rsidR="00A179D7" w:rsidRPr="00FE6D51">
        <w:rPr>
          <w:lang w:val="fr-CH"/>
        </w:rPr>
        <w:t xml:space="preserve">électronique sécurisé </w:t>
      </w:r>
      <w:r w:rsidR="00575D7B" w:rsidRPr="00FE6D51">
        <w:rPr>
          <w:lang w:val="fr-CH"/>
        </w:rPr>
        <w:t xml:space="preserve">de données tel qu'il est </w:t>
      </w:r>
      <w:r w:rsidR="00A179D7" w:rsidRPr="00FE6D51">
        <w:rPr>
          <w:lang w:val="fr-CH"/>
        </w:rPr>
        <w:t xml:space="preserve">prévu </w:t>
      </w:r>
      <w:r w:rsidR="00575D7B" w:rsidRPr="00FE6D51">
        <w:rPr>
          <w:lang w:val="fr-CH"/>
        </w:rPr>
        <w:t xml:space="preserve">par </w:t>
      </w:r>
      <w:proofErr w:type="gramStart"/>
      <w:r w:rsidR="00B533DB">
        <w:rPr>
          <w:lang w:val="fr-CH"/>
        </w:rPr>
        <w:t>HAKA</w:t>
      </w:r>
      <w:r w:rsidR="006C74C9" w:rsidRPr="00FE6D51">
        <w:rPr>
          <w:lang w:val="fr-CH"/>
        </w:rPr>
        <w:t>;</w:t>
      </w:r>
      <w:proofErr w:type="gramEnd"/>
      <w:r w:rsidR="006C74C9" w:rsidRPr="00FE6D51">
        <w:rPr>
          <w:lang w:val="fr-CH"/>
        </w:rPr>
        <w:t xml:space="preserve"> les articles mentionnés selon la loi sur la formation professionnelle </w:t>
      </w:r>
      <w:r w:rsidR="00A179D7" w:rsidRPr="00FE6D51">
        <w:rPr>
          <w:lang w:val="fr-CH"/>
        </w:rPr>
        <w:t xml:space="preserve">et les conditions-cadres actuelles </w:t>
      </w:r>
      <w:r w:rsidR="00312839" w:rsidRPr="00FE6D51">
        <w:rPr>
          <w:lang w:val="fr-CH"/>
        </w:rPr>
        <w:t>montrent toutefois clairement la nécessité d'un tel échange.</w:t>
      </w:r>
      <w:r w:rsidR="00A179D7" w:rsidRPr="00FE6D51">
        <w:rPr>
          <w:lang w:val="fr-CH"/>
        </w:rPr>
        <w:t xml:space="preserve"> Sans l'établissement d'un échange de données standardisé et sécurisé, les cantons ne pourraient plus remplir leur mandat légal avec succès.</w:t>
      </w:r>
    </w:p>
    <w:p w14:paraId="4B693515" w14:textId="77777777" w:rsidR="00BE4665" w:rsidRPr="00FE6D51" w:rsidRDefault="009D173A">
      <w:pPr>
        <w:pStyle w:val="Standard0Normal"/>
        <w:ind w:left="0"/>
        <w:rPr>
          <w:lang w:val="fr-CH"/>
        </w:rPr>
      </w:pPr>
      <w:r w:rsidRPr="00FE6D51">
        <w:rPr>
          <w:lang w:val="fr-CH"/>
        </w:rPr>
        <w:t xml:space="preserve">Pour les autres aspects relatifs à la protection des données </w:t>
      </w:r>
      <w:r w:rsidR="00607500" w:rsidRPr="00FE6D51">
        <w:rPr>
          <w:lang w:val="fr-CH"/>
        </w:rPr>
        <w:t>(obligations de conservation, délais d'effacement, etc.)</w:t>
      </w:r>
      <w:r w:rsidRPr="00FE6D51">
        <w:rPr>
          <w:lang w:val="fr-CH"/>
        </w:rPr>
        <w:t xml:space="preserve">, les participants à l'échange de données doivent </w:t>
      </w:r>
      <w:r w:rsidR="0049060A" w:rsidRPr="00FE6D51">
        <w:rPr>
          <w:lang w:val="fr-CH"/>
        </w:rPr>
        <w:t xml:space="preserve">tenir compte </w:t>
      </w:r>
      <w:r w:rsidRPr="00FE6D51">
        <w:rPr>
          <w:lang w:val="fr-CH"/>
        </w:rPr>
        <w:t xml:space="preserve">des </w:t>
      </w:r>
      <w:r w:rsidR="0049060A" w:rsidRPr="00FE6D51">
        <w:rPr>
          <w:lang w:val="fr-CH"/>
        </w:rPr>
        <w:t xml:space="preserve">lois (cantonales) sur la protection des données </w:t>
      </w:r>
      <w:r w:rsidRPr="00FE6D51">
        <w:rPr>
          <w:lang w:val="fr-CH"/>
        </w:rPr>
        <w:t xml:space="preserve">qui les concernent </w:t>
      </w:r>
      <w:r w:rsidR="0049060A" w:rsidRPr="00FE6D51">
        <w:rPr>
          <w:lang w:val="fr-CH"/>
        </w:rPr>
        <w:t xml:space="preserve">ou </w:t>
      </w:r>
      <w:r w:rsidR="007B2FA9" w:rsidRPr="00FE6D51">
        <w:rPr>
          <w:lang w:val="fr-CH"/>
        </w:rPr>
        <w:t xml:space="preserve">transmettre </w:t>
      </w:r>
      <w:r w:rsidR="0049060A" w:rsidRPr="00FE6D51">
        <w:rPr>
          <w:lang w:val="fr-CH"/>
        </w:rPr>
        <w:t xml:space="preserve">les droits et obligations qui </w:t>
      </w:r>
      <w:r w:rsidR="0049060A" w:rsidRPr="00FE6D51">
        <w:rPr>
          <w:lang w:val="fr-CH"/>
        </w:rPr>
        <w:lastRenderedPageBreak/>
        <w:t xml:space="preserve">en découlent aux éventuels </w:t>
      </w:r>
      <w:r w:rsidR="007B2FA9" w:rsidRPr="00FE6D51">
        <w:rPr>
          <w:lang w:val="fr-CH"/>
        </w:rPr>
        <w:t>responsables du traitement des données</w:t>
      </w:r>
      <w:r w:rsidR="00A179D7" w:rsidRPr="00FE6D51">
        <w:rPr>
          <w:lang w:val="fr-CH"/>
        </w:rPr>
        <w:t xml:space="preserve"> mandatés</w:t>
      </w:r>
      <w:r w:rsidR="007B2FA9" w:rsidRPr="00FE6D51">
        <w:rPr>
          <w:lang w:val="fr-CH"/>
        </w:rPr>
        <w:t xml:space="preserve">. </w:t>
      </w:r>
      <w:r w:rsidR="00A179D7" w:rsidRPr="00FE6D51">
        <w:rPr>
          <w:lang w:val="fr-CH"/>
        </w:rPr>
        <w:t xml:space="preserve">Cette </w:t>
      </w:r>
      <w:r w:rsidR="007B2FA9" w:rsidRPr="00FE6D51">
        <w:rPr>
          <w:lang w:val="fr-CH"/>
        </w:rPr>
        <w:t>responsabilité incombe aux différents participants à l'échange de données.</w:t>
      </w:r>
    </w:p>
    <w:p w14:paraId="1E264291" w14:textId="77777777" w:rsidR="00BE4665" w:rsidRPr="00FE6D51" w:rsidRDefault="009D173A">
      <w:pPr>
        <w:pStyle w:val="Standard0Normal"/>
        <w:ind w:left="0"/>
        <w:rPr>
          <w:highlight w:val="yellow"/>
          <w:lang w:val="fr-CH"/>
        </w:rPr>
      </w:pPr>
      <w:r w:rsidRPr="00FE6D51">
        <w:rPr>
          <w:lang w:val="fr-CH"/>
        </w:rPr>
        <w:t xml:space="preserve">Les bases légales n'obligent pas les participants à échanger des données standardisées </w:t>
      </w:r>
      <w:r w:rsidR="00A179D7" w:rsidRPr="00FE6D51">
        <w:rPr>
          <w:lang w:val="fr-CH"/>
        </w:rPr>
        <w:t xml:space="preserve">et sécurisées </w:t>
      </w:r>
      <w:r w:rsidRPr="00FE6D51">
        <w:rPr>
          <w:lang w:val="fr-CH"/>
        </w:rPr>
        <w:t xml:space="preserve">via sedex. Pour l'échange intercantonal, les cantons se sont toutefois </w:t>
      </w:r>
      <w:r w:rsidR="00A179D7" w:rsidRPr="00FE6D51">
        <w:rPr>
          <w:lang w:val="fr-CH"/>
        </w:rPr>
        <w:t xml:space="preserve">engagés </w:t>
      </w:r>
      <w:r w:rsidRPr="00FE6D51">
        <w:rPr>
          <w:lang w:val="fr-CH"/>
        </w:rPr>
        <w:t xml:space="preserve">à utiliser et à respecter les messages et les standards qui y sont définis (y compris l'utilisation de sedex) à partir de début 2026 au plus tard (cf. engagement de l'assemblée plénière de la CSFP du 15 septembre 2022). </w:t>
      </w:r>
    </w:p>
    <w:p w14:paraId="3CD489A5" w14:textId="77777777" w:rsidR="00BE4665" w:rsidRPr="00263B2A" w:rsidRDefault="009D173A">
      <w:pPr>
        <w:pStyle w:val="berschrift3"/>
      </w:pPr>
      <w:bookmarkStart w:id="16" w:name="_Ref138748585"/>
      <w:bookmarkStart w:id="17" w:name="_Toc146267150"/>
      <w:r w:rsidRPr="00263B2A">
        <w:t xml:space="preserve">Format des </w:t>
      </w:r>
      <w:proofErr w:type="spellStart"/>
      <w:r w:rsidRPr="00263B2A">
        <w:t>données</w:t>
      </w:r>
      <w:bookmarkEnd w:id="16"/>
      <w:bookmarkEnd w:id="17"/>
      <w:proofErr w:type="spellEnd"/>
    </w:p>
    <w:p w14:paraId="40B15808" w14:textId="669EE3D5" w:rsidR="00BE4665" w:rsidRPr="00FE6D51" w:rsidRDefault="009D173A">
      <w:pPr>
        <w:pStyle w:val="Body0Normal"/>
        <w:rPr>
          <w:lang w:val="fr-CH"/>
        </w:rPr>
      </w:pPr>
      <w:r w:rsidRPr="00FE6D51">
        <w:rPr>
          <w:lang w:val="fr-CH"/>
        </w:rPr>
        <w:t xml:space="preserve">La norme eCH eCH-0260 définit le format pour l'échange de données en lien avec la formation professionnelle. </w:t>
      </w:r>
      <w:r w:rsidR="00974552" w:rsidRPr="00FE6D51">
        <w:rPr>
          <w:lang w:val="fr-CH"/>
        </w:rPr>
        <w:t xml:space="preserve">La version 1.0.0 de la norme a été </w:t>
      </w:r>
      <w:r w:rsidR="00865081" w:rsidRPr="00FE6D51">
        <w:rPr>
          <w:lang w:val="fr-CH"/>
        </w:rPr>
        <w:t>publiée le 17 mars 2023</w:t>
      </w:r>
      <w:r w:rsidR="00865081">
        <w:rPr>
          <w:rStyle w:val="Funotenzeichen"/>
        </w:rPr>
        <w:footnoteReference w:id="4"/>
      </w:r>
      <w:r w:rsidR="00865081" w:rsidRPr="00FE6D51">
        <w:rPr>
          <w:lang w:val="fr-CH"/>
        </w:rPr>
        <w:t xml:space="preserve"> . </w:t>
      </w:r>
      <w:r w:rsidR="00BB2E01" w:rsidRPr="00FE6D51">
        <w:rPr>
          <w:lang w:val="fr-CH"/>
        </w:rPr>
        <w:t xml:space="preserve">Le contenu de tous les messages prévus dans le projet "HAKA" est défini dans la norme eCH Formation professionnelle. </w:t>
      </w:r>
      <w:r w:rsidR="007D23BE" w:rsidRPr="00FE6D51">
        <w:rPr>
          <w:lang w:val="fr-CH"/>
        </w:rPr>
        <w:t xml:space="preserve">La norme eCH </w:t>
      </w:r>
      <w:r w:rsidR="00442F58" w:rsidRPr="00FE6D51">
        <w:rPr>
          <w:lang w:val="fr-CH"/>
        </w:rPr>
        <w:t xml:space="preserve">se base sur les </w:t>
      </w:r>
      <w:r w:rsidR="004C57D2" w:rsidRPr="00FE6D51">
        <w:rPr>
          <w:lang w:val="fr-CH"/>
        </w:rPr>
        <w:t xml:space="preserve">anciennes </w:t>
      </w:r>
      <w:r w:rsidR="00D70470" w:rsidRPr="00FE6D51">
        <w:rPr>
          <w:lang w:val="fr-CH"/>
        </w:rPr>
        <w:t>directives</w:t>
      </w:r>
      <w:r w:rsidR="004C57D2" w:rsidRPr="00FE6D51">
        <w:rPr>
          <w:lang w:val="fr-CH"/>
        </w:rPr>
        <w:t xml:space="preserve"> d'échange de données </w:t>
      </w:r>
      <w:r w:rsidR="00442F58" w:rsidRPr="00FE6D51">
        <w:rPr>
          <w:lang w:val="fr-CH"/>
        </w:rPr>
        <w:t xml:space="preserve">et doit les </w:t>
      </w:r>
      <w:r w:rsidR="003722AD" w:rsidRPr="00FE6D51">
        <w:rPr>
          <w:lang w:val="fr-CH"/>
        </w:rPr>
        <w:t xml:space="preserve">remplacer </w:t>
      </w:r>
      <w:r w:rsidR="00442F58" w:rsidRPr="00FE6D51">
        <w:rPr>
          <w:lang w:val="fr-CH"/>
        </w:rPr>
        <w:t xml:space="preserve">dans le </w:t>
      </w:r>
      <w:r w:rsidR="003722AD" w:rsidRPr="00FE6D51">
        <w:rPr>
          <w:lang w:val="fr-CH"/>
        </w:rPr>
        <w:t xml:space="preserve">nouvel échange de données. </w:t>
      </w:r>
    </w:p>
    <w:p w14:paraId="6616C6FF" w14:textId="77777777" w:rsidR="00BE4665" w:rsidRPr="00FE6D51" w:rsidRDefault="009D173A">
      <w:pPr>
        <w:pStyle w:val="Body0Normal"/>
        <w:rPr>
          <w:lang w:val="fr-CH"/>
        </w:rPr>
      </w:pPr>
      <w:r w:rsidRPr="00FE6D51">
        <w:rPr>
          <w:lang w:val="fr-CH"/>
        </w:rPr>
        <w:t xml:space="preserve">Le fait que les processus HAKA et la norme eCH </w:t>
      </w:r>
      <w:r w:rsidR="00E1002A" w:rsidRPr="00FE6D51">
        <w:rPr>
          <w:lang w:val="fr-CH"/>
        </w:rPr>
        <w:t xml:space="preserve">soient basés sur des cas d'application et que seules les données </w:t>
      </w:r>
      <w:r w:rsidR="00BB2E01" w:rsidRPr="00FE6D51">
        <w:rPr>
          <w:lang w:val="fr-CH"/>
        </w:rPr>
        <w:t xml:space="preserve">effectivement </w:t>
      </w:r>
      <w:r w:rsidR="00E1002A" w:rsidRPr="00FE6D51">
        <w:rPr>
          <w:lang w:val="fr-CH"/>
        </w:rPr>
        <w:t xml:space="preserve">nécessaires pour le cas d'application concret soient échangées </w:t>
      </w:r>
      <w:r w:rsidRPr="00FE6D51">
        <w:rPr>
          <w:lang w:val="fr-CH"/>
        </w:rPr>
        <w:t xml:space="preserve">apporte une </w:t>
      </w:r>
      <w:r w:rsidR="00BB2E01" w:rsidRPr="00FE6D51">
        <w:rPr>
          <w:lang w:val="fr-CH"/>
        </w:rPr>
        <w:t xml:space="preserve">nette </w:t>
      </w:r>
      <w:r w:rsidRPr="00FE6D51">
        <w:rPr>
          <w:lang w:val="fr-CH"/>
        </w:rPr>
        <w:t>amélioration par rapport aux directives d'échange de données en vigueur jusqu'à présent</w:t>
      </w:r>
      <w:r w:rsidR="00BB2E01" w:rsidRPr="00FE6D51">
        <w:rPr>
          <w:lang w:val="fr-CH"/>
        </w:rPr>
        <w:t xml:space="preserve">. </w:t>
      </w:r>
      <w:r w:rsidR="00A50728" w:rsidRPr="00FE6D51">
        <w:rPr>
          <w:lang w:val="fr-CH"/>
        </w:rPr>
        <w:t xml:space="preserve">Jusqu'à présent, </w:t>
      </w:r>
      <w:r w:rsidR="00BB2E01" w:rsidRPr="00FE6D51">
        <w:rPr>
          <w:lang w:val="fr-CH"/>
        </w:rPr>
        <w:t>l'</w:t>
      </w:r>
      <w:r w:rsidR="00A50728" w:rsidRPr="00FE6D51">
        <w:rPr>
          <w:lang w:val="fr-CH"/>
        </w:rPr>
        <w:t xml:space="preserve">échange </w:t>
      </w:r>
      <w:r w:rsidR="000B5F43" w:rsidRPr="00FE6D51">
        <w:rPr>
          <w:lang w:val="fr-CH"/>
        </w:rPr>
        <w:t xml:space="preserve">se basait </w:t>
      </w:r>
      <w:r w:rsidR="00BB2E01" w:rsidRPr="00FE6D51">
        <w:rPr>
          <w:lang w:val="fr-CH"/>
        </w:rPr>
        <w:t xml:space="preserve">sur </w:t>
      </w:r>
      <w:r w:rsidR="00A50728" w:rsidRPr="00FE6D51">
        <w:rPr>
          <w:lang w:val="fr-CH"/>
        </w:rPr>
        <w:t xml:space="preserve">des objets de données (p. ex. contrat d'apprentissage ou autorisation de formation), </w:t>
      </w:r>
      <w:r w:rsidR="00BB2E01" w:rsidRPr="00FE6D51">
        <w:rPr>
          <w:lang w:val="fr-CH"/>
        </w:rPr>
        <w:t xml:space="preserve">c'est-à-dire </w:t>
      </w:r>
      <w:r w:rsidR="00A50728" w:rsidRPr="00FE6D51">
        <w:rPr>
          <w:lang w:val="fr-CH"/>
        </w:rPr>
        <w:t xml:space="preserve">sans tenir compte des besoins </w:t>
      </w:r>
      <w:r w:rsidR="00BB2E01" w:rsidRPr="00FE6D51">
        <w:rPr>
          <w:lang w:val="fr-CH"/>
        </w:rPr>
        <w:t xml:space="preserve">réels </w:t>
      </w:r>
      <w:r w:rsidR="00A50728" w:rsidRPr="00FE6D51">
        <w:rPr>
          <w:lang w:val="fr-CH"/>
        </w:rPr>
        <w:t xml:space="preserve">en données du cas d'application </w:t>
      </w:r>
      <w:r w:rsidR="00BB2E01" w:rsidRPr="00FE6D51">
        <w:rPr>
          <w:lang w:val="fr-CH"/>
        </w:rPr>
        <w:t>concret</w:t>
      </w:r>
      <w:r w:rsidR="00A50728" w:rsidRPr="00FE6D51">
        <w:rPr>
          <w:lang w:val="fr-CH"/>
        </w:rPr>
        <w:t>.</w:t>
      </w:r>
    </w:p>
    <w:p w14:paraId="12DD158F" w14:textId="0DDBFD0A" w:rsidR="00BE4665" w:rsidRPr="00FE6D51" w:rsidRDefault="009D173A">
      <w:pPr>
        <w:pStyle w:val="Body0Normal"/>
        <w:rPr>
          <w:lang w:val="fr-CH"/>
        </w:rPr>
      </w:pPr>
      <w:r w:rsidRPr="00FE6D51">
        <w:rPr>
          <w:lang w:val="fr-CH"/>
        </w:rPr>
        <w:t xml:space="preserve">En outre, les données sont </w:t>
      </w:r>
      <w:r w:rsidR="00BB2E01" w:rsidRPr="00FE6D51">
        <w:rPr>
          <w:lang w:val="fr-CH"/>
        </w:rPr>
        <w:t xml:space="preserve">désormais </w:t>
      </w:r>
      <w:r w:rsidRPr="00FE6D51">
        <w:rPr>
          <w:lang w:val="fr-CH"/>
        </w:rPr>
        <w:t xml:space="preserve">échangées </w:t>
      </w:r>
      <w:r w:rsidR="00BB2E01" w:rsidRPr="00FE6D51">
        <w:rPr>
          <w:lang w:val="fr-CH"/>
        </w:rPr>
        <w:t xml:space="preserve">une seule fois et </w:t>
      </w:r>
      <w:r w:rsidRPr="00FE6D51">
        <w:rPr>
          <w:lang w:val="fr-CH"/>
        </w:rPr>
        <w:t xml:space="preserve">uniquement lorsqu'elles sont créées ou mutées. </w:t>
      </w:r>
      <w:r w:rsidR="00706A52" w:rsidRPr="00FE6D51">
        <w:rPr>
          <w:lang w:val="fr-CH"/>
        </w:rPr>
        <w:t>Les livraisons de stocks complets, comme c'</w:t>
      </w:r>
      <w:r w:rsidR="00BB2E01" w:rsidRPr="00FE6D51">
        <w:rPr>
          <w:lang w:val="fr-CH"/>
        </w:rPr>
        <w:t xml:space="preserve">était le </w:t>
      </w:r>
      <w:r w:rsidR="00706A52" w:rsidRPr="00FE6D51">
        <w:rPr>
          <w:lang w:val="fr-CH"/>
        </w:rPr>
        <w:t>cas jusqu'à présent</w:t>
      </w:r>
      <w:r w:rsidR="005E1189" w:rsidRPr="00FE6D51">
        <w:rPr>
          <w:lang w:val="fr-CH"/>
        </w:rPr>
        <w:t xml:space="preserve">, ne sont plus utilisées qu'exceptionnellement dans le cadre de </w:t>
      </w:r>
      <w:r w:rsidR="00463838">
        <w:rPr>
          <w:lang w:val="fr-CH"/>
        </w:rPr>
        <w:t>HAKA</w:t>
      </w:r>
      <w:r w:rsidR="005E1189" w:rsidRPr="00FE6D51">
        <w:rPr>
          <w:lang w:val="fr-CH"/>
        </w:rPr>
        <w:t xml:space="preserve">. De telles livraisons de stocks complets entraînent </w:t>
      </w:r>
      <w:r w:rsidR="00BD0D59" w:rsidRPr="00FE6D51">
        <w:rPr>
          <w:lang w:val="fr-CH"/>
        </w:rPr>
        <w:t>des dommages importants</w:t>
      </w:r>
      <w:r w:rsidR="005E1189" w:rsidRPr="00FE6D51">
        <w:rPr>
          <w:lang w:val="fr-CH"/>
        </w:rPr>
        <w:t xml:space="preserve">, notamment </w:t>
      </w:r>
      <w:r w:rsidR="00BD0D59" w:rsidRPr="00FE6D51">
        <w:rPr>
          <w:lang w:val="fr-CH"/>
        </w:rPr>
        <w:t>en cas d'accès non autorisé aux données lors de leur transmission</w:t>
      </w:r>
      <w:r w:rsidR="005E1189" w:rsidRPr="00FE6D51">
        <w:rPr>
          <w:lang w:val="fr-CH"/>
        </w:rPr>
        <w:t>.</w:t>
      </w:r>
    </w:p>
    <w:p w14:paraId="4690B829" w14:textId="77777777" w:rsidR="00BE4665" w:rsidRDefault="00D72F72">
      <w:pPr>
        <w:pStyle w:val="berschrift3"/>
      </w:pPr>
      <w:bookmarkStart w:id="18" w:name="_Toc146267151"/>
      <w:proofErr w:type="spellStart"/>
      <w:r>
        <w:t>Canal</w:t>
      </w:r>
      <w:proofErr w:type="spellEnd"/>
      <w:r w:rsidR="009D173A">
        <w:t xml:space="preserve"> de </w:t>
      </w:r>
      <w:proofErr w:type="spellStart"/>
      <w:r w:rsidR="009D173A">
        <w:t>transport</w:t>
      </w:r>
      <w:proofErr w:type="spellEnd"/>
      <w:r w:rsidR="009D173A">
        <w:t xml:space="preserve"> de données</w:t>
      </w:r>
      <w:bookmarkEnd w:id="18"/>
      <w:r w:rsidR="009D173A">
        <w:t xml:space="preserve"> </w:t>
      </w:r>
    </w:p>
    <w:p w14:paraId="38F5D2FD" w14:textId="798E4687" w:rsidR="00BE4665" w:rsidRPr="00FE6D51" w:rsidRDefault="009D173A">
      <w:pPr>
        <w:pStyle w:val="Body0Normal"/>
        <w:rPr>
          <w:lang w:val="fr-CH"/>
        </w:rPr>
      </w:pPr>
      <w:r w:rsidRPr="00FE6D51">
        <w:rPr>
          <w:lang w:val="fr-CH"/>
        </w:rPr>
        <w:t xml:space="preserve">L'échange de données entre les offices cantonaux de la formation professionnelle ou entre l'office cantonal de la formation professionnelle et les </w:t>
      </w:r>
      <w:r w:rsidR="00DD3B75">
        <w:rPr>
          <w:lang w:val="fr-CH"/>
        </w:rPr>
        <w:t>bases</w:t>
      </w:r>
      <w:r w:rsidRPr="00FE6D51">
        <w:rPr>
          <w:lang w:val="fr-CH"/>
        </w:rPr>
        <w:t xml:space="preserve"> de </w:t>
      </w:r>
      <w:r w:rsidR="005E1189" w:rsidRPr="00FE6D51">
        <w:rPr>
          <w:lang w:val="fr-CH"/>
        </w:rPr>
        <w:t xml:space="preserve">données centrales </w:t>
      </w:r>
      <w:r w:rsidRPr="00FE6D51">
        <w:rPr>
          <w:lang w:val="fr-CH"/>
        </w:rPr>
        <w:t xml:space="preserve">s'effectue via la plateforme sedex. Cette plateforme est conçue pour l'échange asynchrone sécurisé de données entre unités organisationnelles et est exploitée par l'Office fédéral de la statistique. D'autres participants à l'échange de données sur la formation professionnelle peuvent également échanger des données via sedex si nécessaire. </w:t>
      </w:r>
      <w:r w:rsidR="00F933E1" w:rsidRPr="00FE6D51">
        <w:rPr>
          <w:lang w:val="fr-CH"/>
        </w:rPr>
        <w:t>De plus amples informations sont disponibles dans le concept d'échange de données [</w:t>
      </w:r>
      <w:r w:rsidR="00962257" w:rsidRPr="00FE6D51">
        <w:rPr>
          <w:lang w:val="fr-CH"/>
        </w:rPr>
        <w:t>3</w:t>
      </w:r>
      <w:r w:rsidR="00F933E1" w:rsidRPr="00FE6D51">
        <w:rPr>
          <w:lang w:val="fr-CH"/>
        </w:rPr>
        <w:t xml:space="preserve">]. </w:t>
      </w:r>
    </w:p>
    <w:p w14:paraId="49AC026F" w14:textId="77777777" w:rsidR="00BE4665" w:rsidRPr="00FE6D51" w:rsidRDefault="009D173A">
      <w:pPr>
        <w:pStyle w:val="Body0Normal"/>
        <w:rPr>
          <w:lang w:val="fr-CH"/>
        </w:rPr>
      </w:pPr>
      <w:r w:rsidRPr="00FE6D51">
        <w:rPr>
          <w:lang w:val="fr-CH"/>
        </w:rPr>
        <w:t xml:space="preserve">Des canaux de transport jusqu'ici non standardisés et en partie peu sûrs </w:t>
      </w:r>
      <w:r w:rsidR="00D845FA" w:rsidRPr="00FE6D51">
        <w:rPr>
          <w:lang w:val="fr-CH"/>
        </w:rPr>
        <w:t>(</w:t>
      </w:r>
      <w:proofErr w:type="gramStart"/>
      <w:r w:rsidR="00D845FA" w:rsidRPr="00FE6D51">
        <w:rPr>
          <w:lang w:val="fr-CH"/>
        </w:rPr>
        <w:t>e-mail</w:t>
      </w:r>
      <w:proofErr w:type="gramEnd"/>
      <w:r w:rsidR="00D845FA" w:rsidRPr="00FE6D51">
        <w:rPr>
          <w:lang w:val="fr-CH"/>
        </w:rPr>
        <w:t>, FTP, SFTP, etc.) sont ainsi remplacés et supprimés.</w:t>
      </w:r>
    </w:p>
    <w:p w14:paraId="66E643F3" w14:textId="77777777" w:rsidR="00BE4665" w:rsidRPr="009D173A" w:rsidRDefault="009D173A">
      <w:pPr>
        <w:pStyle w:val="berschrift1"/>
      </w:pPr>
      <w:bookmarkStart w:id="19" w:name="_Toc146267152"/>
      <w:proofErr w:type="spellStart"/>
      <w:r w:rsidRPr="009D173A">
        <w:t>Échange</w:t>
      </w:r>
      <w:proofErr w:type="spellEnd"/>
      <w:r w:rsidRPr="009D173A">
        <w:t xml:space="preserve"> de </w:t>
      </w:r>
      <w:proofErr w:type="spellStart"/>
      <w:r w:rsidRPr="009D173A">
        <w:t>données</w:t>
      </w:r>
      <w:proofErr w:type="spellEnd"/>
      <w:r w:rsidRPr="009D173A">
        <w:t xml:space="preserve"> </w:t>
      </w:r>
      <w:proofErr w:type="spellStart"/>
      <w:r w:rsidRPr="009D173A">
        <w:t>personnelles</w:t>
      </w:r>
      <w:bookmarkEnd w:id="19"/>
      <w:proofErr w:type="spellEnd"/>
    </w:p>
    <w:p w14:paraId="2AC9A323" w14:textId="77777777" w:rsidR="00BE4665" w:rsidRPr="00FE6D51" w:rsidRDefault="009D173A">
      <w:pPr>
        <w:pStyle w:val="berschrift2"/>
        <w:rPr>
          <w:lang w:val="fr-CH"/>
        </w:rPr>
      </w:pPr>
      <w:bookmarkStart w:id="20" w:name="_Toc146267153"/>
      <w:r w:rsidRPr="00FE6D51">
        <w:rPr>
          <w:lang w:val="fr-CH"/>
        </w:rPr>
        <w:t>Aperçu de l'échange de données personnelles</w:t>
      </w:r>
      <w:bookmarkEnd w:id="20"/>
    </w:p>
    <w:p w14:paraId="148431BC" w14:textId="77777777" w:rsidR="00BE4665" w:rsidRPr="00FE6D51" w:rsidRDefault="009D173A">
      <w:pPr>
        <w:pStyle w:val="Body0Normal"/>
        <w:rPr>
          <w:lang w:val="fr-CH"/>
        </w:rPr>
      </w:pPr>
      <w:r w:rsidRPr="00FE6D51">
        <w:rPr>
          <w:lang w:val="fr-CH"/>
        </w:rPr>
        <w:t xml:space="preserve">Le tableau ci-dessous présente de manière schématique quelles informations </w:t>
      </w:r>
      <w:r w:rsidR="00A60D7A" w:rsidRPr="00FE6D51">
        <w:rPr>
          <w:lang w:val="fr-CH"/>
        </w:rPr>
        <w:t xml:space="preserve">sont échangées </w:t>
      </w:r>
      <w:r w:rsidRPr="00FE6D51">
        <w:rPr>
          <w:lang w:val="fr-CH"/>
        </w:rPr>
        <w:t xml:space="preserve">dans le cadre de quels processus </w:t>
      </w:r>
      <w:r w:rsidR="00F277E7" w:rsidRPr="00FE6D51">
        <w:rPr>
          <w:lang w:val="fr-CH"/>
        </w:rPr>
        <w:t>entre les différents participants à l'échange de données sur la formation professionnelle</w:t>
      </w:r>
      <w:r w:rsidR="00A60D7A" w:rsidRPr="00FE6D51">
        <w:rPr>
          <w:lang w:val="fr-CH"/>
        </w:rPr>
        <w:t xml:space="preserve">. </w:t>
      </w:r>
      <w:r w:rsidR="003E2CA1" w:rsidRPr="00FE6D51">
        <w:rPr>
          <w:lang w:val="fr-CH"/>
        </w:rPr>
        <w:t xml:space="preserve">Les </w:t>
      </w:r>
      <w:r w:rsidR="00A60D7A" w:rsidRPr="00FE6D51">
        <w:rPr>
          <w:lang w:val="fr-CH"/>
        </w:rPr>
        <w:t xml:space="preserve">mêmes données </w:t>
      </w:r>
      <w:r w:rsidR="003E2CA1" w:rsidRPr="00FE6D51">
        <w:rPr>
          <w:lang w:val="fr-CH"/>
        </w:rPr>
        <w:t xml:space="preserve">sont </w:t>
      </w:r>
      <w:r w:rsidR="00A60D7A" w:rsidRPr="00FE6D51">
        <w:rPr>
          <w:lang w:val="fr-CH"/>
        </w:rPr>
        <w:t xml:space="preserve">déjà échangées aujourd'hui entre les </w:t>
      </w:r>
      <w:r w:rsidR="003E2CA1" w:rsidRPr="00FE6D51">
        <w:rPr>
          <w:lang w:val="fr-CH"/>
        </w:rPr>
        <w:t xml:space="preserve">mêmes </w:t>
      </w:r>
      <w:r w:rsidR="00A60D7A" w:rsidRPr="00FE6D51">
        <w:rPr>
          <w:lang w:val="fr-CH"/>
        </w:rPr>
        <w:t xml:space="preserve">parties impliquées, mais </w:t>
      </w:r>
      <w:r w:rsidR="00182A7C" w:rsidRPr="00FE6D51">
        <w:rPr>
          <w:lang w:val="fr-CH"/>
        </w:rPr>
        <w:t xml:space="preserve">l'échange n'est </w:t>
      </w:r>
      <w:r w:rsidR="00A60D7A" w:rsidRPr="00FE6D51">
        <w:rPr>
          <w:lang w:val="fr-CH"/>
        </w:rPr>
        <w:t xml:space="preserve">pas toujours </w:t>
      </w:r>
      <w:r w:rsidR="00182A7C" w:rsidRPr="00FE6D51">
        <w:rPr>
          <w:lang w:val="fr-CH"/>
        </w:rPr>
        <w:t xml:space="preserve">électronique. </w:t>
      </w:r>
    </w:p>
    <w:p w14:paraId="2E74BFBB" w14:textId="77777777" w:rsidR="00BE4665" w:rsidRPr="00FE6D51" w:rsidRDefault="009D173A">
      <w:pPr>
        <w:pStyle w:val="Body0Normal"/>
        <w:rPr>
          <w:lang w:val="fr-CH"/>
        </w:rPr>
      </w:pPr>
      <w:r w:rsidRPr="00FE6D51">
        <w:rPr>
          <w:lang w:val="fr-CH"/>
        </w:rPr>
        <w:t xml:space="preserve">Dans le tableau, les couleurs suivantes sont utilisées </w:t>
      </w:r>
      <w:r w:rsidR="003E2CA1" w:rsidRPr="00FE6D51">
        <w:rPr>
          <w:lang w:val="fr-CH"/>
        </w:rPr>
        <w:t xml:space="preserve">pour les différents types de </w:t>
      </w:r>
      <w:r w:rsidR="00C71DCF" w:rsidRPr="00FE6D51">
        <w:rPr>
          <w:lang w:val="fr-CH"/>
        </w:rPr>
        <w:t xml:space="preserve">données : </w:t>
      </w:r>
    </w:p>
    <w:p w14:paraId="31665D3F" w14:textId="77777777" w:rsidR="00201567" w:rsidRPr="00FE6D51" w:rsidRDefault="00201567" w:rsidP="00182A7C">
      <w:pPr>
        <w:tabs>
          <w:tab w:val="left" w:pos="432"/>
          <w:tab w:val="left" w:pos="864"/>
          <w:tab w:val="left" w:pos="1296"/>
          <w:tab w:val="left" w:pos="5328"/>
        </w:tabs>
        <w:rPr>
          <w:szCs w:val="22"/>
          <w:lang w:val="fr-CH"/>
        </w:rPr>
      </w:pPr>
    </w:p>
    <w:p w14:paraId="2A6C5076" w14:textId="18578D9F" w:rsidR="00201567" w:rsidRDefault="00201567" w:rsidP="00182A7C">
      <w:pPr>
        <w:tabs>
          <w:tab w:val="left" w:pos="432"/>
          <w:tab w:val="left" w:pos="864"/>
          <w:tab w:val="left" w:pos="1296"/>
          <w:tab w:val="left" w:pos="5328"/>
        </w:tabs>
        <w:rPr>
          <w:szCs w:val="22"/>
        </w:rPr>
      </w:pPr>
      <w:r>
        <w:rPr>
          <w:noProof/>
        </w:rPr>
        <w:drawing>
          <wp:inline distT="0" distB="0" distL="0" distR="0" wp14:anchorId="71E0BC90" wp14:editId="0BEBC447">
            <wp:extent cx="4880773" cy="593124"/>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8">
                      <a:extLst>
                        <a:ext uri="{28A0092B-C50C-407E-A947-70E740481C1C}">
                          <a14:useLocalDpi xmlns:a14="http://schemas.microsoft.com/office/drawing/2010/main" val="0"/>
                        </a:ext>
                      </a:extLst>
                    </a:blip>
                    <a:stretch>
                      <a:fillRect/>
                    </a:stretch>
                  </pic:blipFill>
                  <pic:spPr>
                    <a:xfrm>
                      <a:off x="0" y="0"/>
                      <a:ext cx="4880773" cy="593124"/>
                    </a:xfrm>
                    <a:prstGeom prst="rect">
                      <a:avLst/>
                    </a:prstGeom>
                  </pic:spPr>
                </pic:pic>
              </a:graphicData>
            </a:graphic>
          </wp:inline>
        </w:drawing>
      </w:r>
    </w:p>
    <w:p w14:paraId="692E529D" w14:textId="77777777" w:rsidR="00D6095B" w:rsidRDefault="00D6095B" w:rsidP="00182A7C">
      <w:pPr>
        <w:tabs>
          <w:tab w:val="left" w:pos="432"/>
          <w:tab w:val="left" w:pos="864"/>
          <w:tab w:val="left" w:pos="1296"/>
          <w:tab w:val="left" w:pos="5328"/>
        </w:tabs>
        <w:rPr>
          <w:szCs w:val="22"/>
        </w:rPr>
      </w:pPr>
    </w:p>
    <w:p w14:paraId="4FEC38E2" w14:textId="77777777" w:rsidR="00BE4665" w:rsidRPr="00FE6D51" w:rsidRDefault="009D173A">
      <w:pPr>
        <w:pStyle w:val="Body0Normal"/>
        <w:rPr>
          <w:lang w:val="fr-CH"/>
        </w:rPr>
      </w:pPr>
      <w:r w:rsidRPr="00FE6D51">
        <w:rPr>
          <w:lang w:val="fr-CH"/>
        </w:rPr>
        <w:t xml:space="preserve">Sont </w:t>
      </w:r>
      <w:r w:rsidR="004F15CB" w:rsidRPr="00FE6D51">
        <w:rPr>
          <w:lang w:val="fr-CH"/>
        </w:rPr>
        <w:t xml:space="preserve">représentées </w:t>
      </w:r>
      <w:r w:rsidRPr="00FE6D51">
        <w:rPr>
          <w:lang w:val="fr-CH"/>
        </w:rPr>
        <w:t xml:space="preserve">en caractères </w:t>
      </w:r>
      <w:r w:rsidRPr="00FE6D51">
        <w:rPr>
          <w:b/>
          <w:lang w:val="fr-CH"/>
        </w:rPr>
        <w:t xml:space="preserve">gras </w:t>
      </w:r>
      <w:r w:rsidR="00CF67C8" w:rsidRPr="00FE6D51">
        <w:rPr>
          <w:lang w:val="fr-CH"/>
        </w:rPr>
        <w:t xml:space="preserve">les </w:t>
      </w:r>
      <w:r w:rsidR="004F15CB" w:rsidRPr="00FE6D51">
        <w:rPr>
          <w:lang w:val="fr-CH"/>
        </w:rPr>
        <w:t xml:space="preserve">données qui </w:t>
      </w:r>
      <w:r w:rsidR="00C74B40" w:rsidRPr="00FE6D51">
        <w:rPr>
          <w:lang w:val="fr-CH"/>
        </w:rPr>
        <w:t xml:space="preserve">font partie des "processus clés" et pour lesquelles des déclarations obligatoires ont été définies pour les cantons. </w:t>
      </w:r>
      <w:r w:rsidR="00D53735" w:rsidRPr="00FE6D51">
        <w:rPr>
          <w:lang w:val="fr-CH"/>
        </w:rPr>
        <w:t>L'indication (*) signifie que l'échange est bidirectionnel (</w:t>
      </w:r>
      <w:r w:rsidR="003E2CA1" w:rsidRPr="00FE6D51">
        <w:rPr>
          <w:lang w:val="fr-CH"/>
        </w:rPr>
        <w:t xml:space="preserve">fourniture et </w:t>
      </w:r>
      <w:r w:rsidR="00D53735" w:rsidRPr="00FE6D51">
        <w:rPr>
          <w:lang w:val="fr-CH"/>
        </w:rPr>
        <w:t xml:space="preserve">récupération d'informations à partir d'une base de données). </w:t>
      </w:r>
    </w:p>
    <w:p w14:paraId="344F08AC" w14:textId="77777777" w:rsidR="00BE4665" w:rsidRPr="00FE6D51" w:rsidRDefault="009D173A">
      <w:pPr>
        <w:pStyle w:val="Body0Normal"/>
        <w:rPr>
          <w:lang w:val="fr-CH"/>
        </w:rPr>
      </w:pPr>
      <w:r w:rsidRPr="00FE6D51">
        <w:rPr>
          <w:lang w:val="fr-CH"/>
        </w:rPr>
        <w:t xml:space="preserve">En plus des déclarations initiales, les mutations sont également déclarées pour les données concernées. </w:t>
      </w:r>
      <w:r w:rsidR="00E04AB4">
        <w:rPr>
          <w:rStyle w:val="Funotenzeichen"/>
        </w:rPr>
        <w:footnoteReference w:id="5"/>
      </w:r>
    </w:p>
    <w:p w14:paraId="691A36D0" w14:textId="77777777" w:rsidR="00201567" w:rsidRPr="00FE6D51" w:rsidRDefault="00201567" w:rsidP="00182A7C">
      <w:pPr>
        <w:tabs>
          <w:tab w:val="left" w:pos="432"/>
          <w:tab w:val="left" w:pos="864"/>
          <w:tab w:val="left" w:pos="1296"/>
          <w:tab w:val="left" w:pos="5328"/>
        </w:tabs>
        <w:rPr>
          <w:szCs w:val="22"/>
          <w:lang w:val="fr-CH"/>
        </w:rPr>
      </w:pPr>
    </w:p>
    <w:tbl>
      <w:tblPr>
        <w:tblStyle w:val="AWK-Tabelle4"/>
        <w:tblW w:w="0" w:type="auto"/>
        <w:tblLook w:val="04A0" w:firstRow="1" w:lastRow="0" w:firstColumn="1" w:lastColumn="0" w:noHBand="0" w:noVBand="1"/>
      </w:tblPr>
      <w:tblGrid>
        <w:gridCol w:w="2117"/>
        <w:gridCol w:w="1842"/>
        <w:gridCol w:w="1560"/>
        <w:gridCol w:w="1417"/>
        <w:gridCol w:w="1701"/>
      </w:tblGrid>
      <w:tr w:rsidR="00E544E1" w14:paraId="25B21F33" w14:textId="1A4D5A56" w:rsidTr="00F56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tcBorders>
              <w:bottom w:val="single" w:sz="4" w:space="0" w:color="FFFFFF" w:themeColor="background1"/>
            </w:tcBorders>
          </w:tcPr>
          <w:p w14:paraId="17CDDEB4" w14:textId="77777777" w:rsidR="00BE4665" w:rsidRDefault="009D173A">
            <w:pPr>
              <w:tabs>
                <w:tab w:val="left" w:pos="432"/>
                <w:tab w:val="left" w:pos="864"/>
                <w:tab w:val="left" w:pos="1296"/>
                <w:tab w:val="left" w:pos="5328"/>
              </w:tabs>
              <w:rPr>
                <w:b w:val="0"/>
                <w:bCs w:val="0"/>
                <w:szCs w:val="22"/>
              </w:rPr>
            </w:pPr>
            <w:r>
              <w:rPr>
                <w:noProof/>
                <w:szCs w:val="22"/>
              </w:rPr>
              <mc:AlternateContent>
                <mc:Choice Requires="wps">
                  <w:drawing>
                    <wp:anchor distT="0" distB="0" distL="114300" distR="114300" simplePos="0" relativeHeight="251657728" behindDoc="0" locked="0" layoutInCell="1" allowOverlap="1" wp14:anchorId="66EDEF5A" wp14:editId="48DE5098">
                      <wp:simplePos x="0" y="0"/>
                      <wp:positionH relativeFrom="column">
                        <wp:posOffset>-37465</wp:posOffset>
                      </wp:positionH>
                      <wp:positionV relativeFrom="paragraph">
                        <wp:posOffset>4445</wp:posOffset>
                      </wp:positionV>
                      <wp:extent cx="1314450" cy="781050"/>
                      <wp:effectExtent l="0" t="0" r="19050" b="19050"/>
                      <wp:wrapNone/>
                      <wp:docPr id="1" name="Gerader Verbinder 1"/>
                      <wp:cNvGraphicFramePr/>
                      <a:graphic xmlns:a="http://schemas.openxmlformats.org/drawingml/2006/main">
                        <a:graphicData uri="http://schemas.microsoft.com/office/word/2010/wordprocessingShape">
                          <wps:wsp>
                            <wps:cNvCnPr/>
                            <wps:spPr bwMode="auto">
                              <a:xfrm>
                                <a:off x="0" y="0"/>
                                <a:ext cx="1314450" cy="781050"/>
                              </a:xfrm>
                              <a:prstGeom prst="line">
                                <a:avLst/>
                              </a:prstGeom>
                              <a:solidFill>
                                <a:schemeClr val="hlink"/>
                              </a:solidFill>
                              <a:ln w="19050" cap="flat" cmpd="sng" algn="ctr">
                                <a:solidFill>
                                  <a:schemeClr val="bg1"/>
                                </a:solidFill>
                                <a:prstDash val="solid"/>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7C70C8C" id="Gerader Verbinde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pt,.35pt" to="100.55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" filled="t" fillcolor="#0083e6 [3210]" strokecolor="white [3212]" strokeweight="1.5pt"/>
                  </w:pict>
                </mc:Fallback>
              </mc:AlternateContent>
            </w:r>
            <w:r w:rsidR="00E544E1" w:rsidRPr="00FE6D51">
              <w:rPr>
                <w:szCs w:val="22"/>
                <w:lang w:val="fr-CH"/>
              </w:rPr>
              <w:t xml:space="preserve">              </w:t>
            </w:r>
            <w:proofErr w:type="spellStart"/>
            <w:r w:rsidR="00E544E1">
              <w:rPr>
                <w:szCs w:val="22"/>
              </w:rPr>
              <w:t>Émetteur</w:t>
            </w:r>
            <w:proofErr w:type="spellEnd"/>
          </w:p>
          <w:p w14:paraId="46C6BC82" w14:textId="77777777" w:rsidR="00D1269F" w:rsidRDefault="00D1269F" w:rsidP="008E16D6">
            <w:pPr>
              <w:tabs>
                <w:tab w:val="left" w:pos="432"/>
                <w:tab w:val="left" w:pos="864"/>
                <w:tab w:val="left" w:pos="1296"/>
                <w:tab w:val="left" w:pos="5328"/>
              </w:tabs>
              <w:rPr>
                <w:b w:val="0"/>
                <w:bCs w:val="0"/>
                <w:szCs w:val="22"/>
              </w:rPr>
            </w:pPr>
          </w:p>
          <w:p w14:paraId="6F5963BE" w14:textId="77777777" w:rsidR="009F203C" w:rsidRDefault="009F203C">
            <w:pPr>
              <w:tabs>
                <w:tab w:val="left" w:pos="432"/>
                <w:tab w:val="left" w:pos="864"/>
                <w:tab w:val="left" w:pos="1296"/>
                <w:tab w:val="left" w:pos="5328"/>
              </w:tabs>
              <w:rPr>
                <w:b w:val="0"/>
                <w:bCs w:val="0"/>
                <w:szCs w:val="22"/>
              </w:rPr>
            </w:pPr>
          </w:p>
          <w:p w14:paraId="4FE56FA3" w14:textId="2BAB8D53" w:rsidR="00BE4665" w:rsidRDefault="009D173A">
            <w:pPr>
              <w:tabs>
                <w:tab w:val="left" w:pos="432"/>
                <w:tab w:val="left" w:pos="864"/>
                <w:tab w:val="left" w:pos="1296"/>
                <w:tab w:val="left" w:pos="5328"/>
              </w:tabs>
              <w:rPr>
                <w:szCs w:val="22"/>
              </w:rPr>
            </w:pPr>
            <w:proofErr w:type="spellStart"/>
            <w:r>
              <w:rPr>
                <w:szCs w:val="22"/>
              </w:rPr>
              <w:t>Récepteur</w:t>
            </w:r>
            <w:proofErr w:type="spellEnd"/>
          </w:p>
        </w:tc>
        <w:tc>
          <w:tcPr>
            <w:tcW w:w="1842" w:type="dxa"/>
            <w:tcBorders>
              <w:bottom w:val="single" w:sz="4" w:space="0" w:color="FFFFFF" w:themeColor="background1"/>
            </w:tcBorders>
          </w:tcPr>
          <w:p w14:paraId="2FF8AEA9" w14:textId="77777777" w:rsidR="00BE4665" w:rsidRPr="00FE6D51" w:rsidRDefault="009D173A">
            <w:pPr>
              <w:tabs>
                <w:tab w:val="left" w:pos="432"/>
                <w:tab w:val="left" w:pos="864"/>
                <w:tab w:val="left" w:pos="1296"/>
                <w:tab w:val="left" w:pos="5328"/>
              </w:tabs>
              <w:cnfStyle w:val="100000000000" w:firstRow="1" w:lastRow="0" w:firstColumn="0" w:lastColumn="0" w:oddVBand="0" w:evenVBand="0" w:oddHBand="0" w:evenHBand="0" w:firstRowFirstColumn="0" w:firstRowLastColumn="0" w:lastRowFirstColumn="0" w:lastRowLastColumn="0"/>
              <w:rPr>
                <w:szCs w:val="22"/>
                <w:lang w:val="fr-CH"/>
              </w:rPr>
            </w:pPr>
            <w:r w:rsidRPr="00FE6D51">
              <w:rPr>
                <w:szCs w:val="22"/>
                <w:lang w:val="fr-CH"/>
              </w:rPr>
              <w:t>Offices cantonaux de la formation professionnelle</w:t>
            </w:r>
          </w:p>
        </w:tc>
        <w:tc>
          <w:tcPr>
            <w:tcW w:w="1560" w:type="dxa"/>
            <w:tcBorders>
              <w:bottom w:val="single" w:sz="4" w:space="0" w:color="FFFFFF" w:themeColor="background1"/>
            </w:tcBorders>
          </w:tcPr>
          <w:p w14:paraId="72515931" w14:textId="77777777" w:rsidR="00BE4665" w:rsidRDefault="009D173A">
            <w:pPr>
              <w:tabs>
                <w:tab w:val="left" w:pos="432"/>
                <w:tab w:val="left" w:pos="864"/>
                <w:tab w:val="left" w:pos="1296"/>
                <w:tab w:val="left" w:pos="5328"/>
              </w:tabs>
              <w:cnfStyle w:val="100000000000" w:firstRow="1" w:lastRow="0" w:firstColumn="0" w:lastColumn="0" w:oddVBand="0" w:evenVBand="0" w:oddHBand="0" w:evenHBand="0" w:firstRowFirstColumn="0" w:firstRowLastColumn="0" w:lastRowFirstColumn="0" w:lastRowLastColumn="0"/>
              <w:rPr>
                <w:szCs w:val="22"/>
              </w:rPr>
            </w:pPr>
            <w:proofErr w:type="spellStart"/>
            <w:r>
              <w:rPr>
                <w:szCs w:val="22"/>
              </w:rPr>
              <w:t>Écoles</w:t>
            </w:r>
            <w:proofErr w:type="spellEnd"/>
            <w:r>
              <w:rPr>
                <w:szCs w:val="22"/>
              </w:rPr>
              <w:t xml:space="preserve"> </w:t>
            </w:r>
            <w:proofErr w:type="spellStart"/>
            <w:r>
              <w:rPr>
                <w:szCs w:val="22"/>
              </w:rPr>
              <w:t>professionnelles</w:t>
            </w:r>
            <w:proofErr w:type="spellEnd"/>
          </w:p>
        </w:tc>
        <w:tc>
          <w:tcPr>
            <w:tcW w:w="1417" w:type="dxa"/>
            <w:tcBorders>
              <w:bottom w:val="single" w:sz="4" w:space="0" w:color="FFFFFF" w:themeColor="background1"/>
            </w:tcBorders>
          </w:tcPr>
          <w:p w14:paraId="35D797CD" w14:textId="77777777" w:rsidR="00BE4665" w:rsidRDefault="009D173A">
            <w:pPr>
              <w:tabs>
                <w:tab w:val="left" w:pos="432"/>
                <w:tab w:val="left" w:pos="864"/>
                <w:tab w:val="left" w:pos="1296"/>
                <w:tab w:val="left" w:pos="5328"/>
              </w:tabs>
              <w:cnfStyle w:val="100000000000" w:firstRow="1" w:lastRow="0" w:firstColumn="0" w:lastColumn="0" w:oddVBand="0" w:evenVBand="0" w:oddHBand="0" w:evenHBand="0" w:firstRowFirstColumn="0" w:firstRowLastColumn="0" w:lastRowFirstColumn="0" w:lastRowLastColumn="0"/>
              <w:rPr>
                <w:szCs w:val="22"/>
              </w:rPr>
            </w:pPr>
            <w:r>
              <w:rPr>
                <w:szCs w:val="22"/>
              </w:rPr>
              <w:t>OdA</w:t>
            </w:r>
          </w:p>
        </w:tc>
        <w:tc>
          <w:tcPr>
            <w:tcW w:w="1701" w:type="dxa"/>
            <w:tcBorders>
              <w:bottom w:val="single" w:sz="4" w:space="0" w:color="FFFFFF" w:themeColor="background1"/>
            </w:tcBorders>
          </w:tcPr>
          <w:p w14:paraId="2AE755A3" w14:textId="77777777" w:rsidR="00BE4665" w:rsidRDefault="009D173A">
            <w:pPr>
              <w:tabs>
                <w:tab w:val="left" w:pos="432"/>
                <w:tab w:val="left" w:pos="864"/>
                <w:tab w:val="left" w:pos="1296"/>
                <w:tab w:val="left" w:pos="5328"/>
              </w:tabs>
              <w:cnfStyle w:val="100000000000" w:firstRow="1" w:lastRow="0" w:firstColumn="0" w:lastColumn="0" w:oddVBand="0" w:evenVBand="0" w:oddHBand="0" w:evenHBand="0" w:firstRowFirstColumn="0" w:firstRowLastColumn="0" w:lastRowFirstColumn="0" w:lastRowLastColumn="0"/>
              <w:rPr>
                <w:szCs w:val="22"/>
              </w:rPr>
            </w:pPr>
            <w:r>
              <w:rPr>
                <w:szCs w:val="22"/>
              </w:rPr>
              <w:t xml:space="preserve">Organisation de </w:t>
            </w:r>
            <w:proofErr w:type="spellStart"/>
            <w:r>
              <w:rPr>
                <w:szCs w:val="22"/>
              </w:rPr>
              <w:t>l'examen</w:t>
            </w:r>
            <w:proofErr w:type="spellEnd"/>
          </w:p>
        </w:tc>
      </w:tr>
      <w:tr w:rsidR="00E544E1" w14:paraId="43B593EA" w14:textId="72E3ACE8" w:rsidTr="00F56287">
        <w:tc>
          <w:tcPr>
            <w:cnfStyle w:val="001000000000" w:firstRow="0" w:lastRow="0" w:firstColumn="1" w:lastColumn="0" w:oddVBand="0" w:evenVBand="0" w:oddHBand="0" w:evenHBand="0" w:firstRowFirstColumn="0" w:firstRowLastColumn="0" w:lastRowFirstColumn="0" w:lastRowLastColumn="0"/>
            <w:tcW w:w="21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CD109B" w14:textId="77777777" w:rsidR="00BE4665" w:rsidRPr="00FE6D51" w:rsidRDefault="009D173A">
            <w:pPr>
              <w:tabs>
                <w:tab w:val="left" w:pos="432"/>
                <w:tab w:val="left" w:pos="864"/>
                <w:tab w:val="left" w:pos="1296"/>
                <w:tab w:val="left" w:pos="5328"/>
              </w:tabs>
              <w:rPr>
                <w:szCs w:val="22"/>
                <w:lang w:val="fr-CH"/>
              </w:rPr>
            </w:pPr>
            <w:r w:rsidRPr="00FE6D51">
              <w:rPr>
                <w:szCs w:val="22"/>
                <w:lang w:val="fr-CH"/>
              </w:rPr>
              <w:t>Offices cantonaux de la formation professionnelle</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02BB3C" w14:textId="0F2E2C23" w:rsidR="00BE4665" w:rsidRPr="00FE6D51" w:rsidRDefault="009D173A">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b/>
                <w:color w:val="002060"/>
                <w:szCs w:val="22"/>
                <w:lang w:val="fr-CH"/>
              </w:rPr>
            </w:pPr>
            <w:r w:rsidRPr="00FE6D51">
              <w:rPr>
                <w:b/>
                <w:color w:val="002060"/>
                <w:szCs w:val="22"/>
                <w:lang w:val="fr-CH"/>
              </w:rPr>
              <w:t xml:space="preserve">Données des </w:t>
            </w:r>
            <w:r w:rsidR="0007038A">
              <w:rPr>
                <w:b/>
                <w:color w:val="002060"/>
                <w:szCs w:val="22"/>
                <w:lang w:val="fr-CH"/>
              </w:rPr>
              <w:t>apprentis</w:t>
            </w:r>
          </w:p>
          <w:p w14:paraId="40D5DE17" w14:textId="77777777" w:rsidR="00BE4665" w:rsidRPr="00FE6D51" w:rsidRDefault="009D173A">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b/>
                <w:color w:val="663300"/>
                <w:szCs w:val="22"/>
                <w:lang w:val="fr-CH"/>
              </w:rPr>
            </w:pPr>
            <w:r w:rsidRPr="00FE6D51">
              <w:rPr>
                <w:b/>
                <w:color w:val="663300"/>
                <w:szCs w:val="22"/>
                <w:lang w:val="fr-CH"/>
              </w:rPr>
              <w:t xml:space="preserve">Demi-journées d'école </w:t>
            </w:r>
          </w:p>
          <w:p w14:paraId="67B5E468" w14:textId="471D0924" w:rsidR="00BE4665" w:rsidRDefault="009D173A">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b/>
                <w:szCs w:val="22"/>
              </w:rPr>
            </w:pPr>
            <w:r w:rsidRPr="007F1CDC">
              <w:rPr>
                <w:b/>
                <w:color w:val="7030A0"/>
                <w:szCs w:val="22"/>
              </w:rPr>
              <w:t>Notes</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0851A2" w14:textId="77777777" w:rsidR="00BE4665" w:rsidRPr="00FE6D51" w:rsidRDefault="009D173A">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color w:val="663300"/>
                <w:szCs w:val="22"/>
                <w:lang w:val="fr-CH"/>
              </w:rPr>
            </w:pPr>
            <w:r w:rsidRPr="00FE6D51">
              <w:rPr>
                <w:color w:val="663300"/>
                <w:szCs w:val="22"/>
                <w:lang w:val="fr-CH"/>
              </w:rPr>
              <w:t>Demi-journées d'école</w:t>
            </w:r>
          </w:p>
          <w:p w14:paraId="02308441" w14:textId="20A3F4FF" w:rsidR="00BE4665" w:rsidRPr="00FE6D51" w:rsidRDefault="009D173A">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szCs w:val="22"/>
                <w:lang w:val="fr-CH"/>
              </w:rPr>
            </w:pPr>
            <w:r w:rsidRPr="00FE6D51">
              <w:rPr>
                <w:color w:val="7030A0"/>
                <w:szCs w:val="22"/>
                <w:lang w:val="fr-CH"/>
              </w:rPr>
              <w:t>Notes</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4E6145" w14:textId="4569A658" w:rsidR="00BE4665" w:rsidRDefault="009D173A">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szCs w:val="22"/>
              </w:rPr>
            </w:pPr>
            <w:r w:rsidRPr="001502EB">
              <w:rPr>
                <w:color w:val="7030A0"/>
                <w:szCs w:val="22"/>
              </w:rPr>
              <w:t>Notes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F65BA0" w14:textId="279E52B9" w:rsidR="00BE4665" w:rsidRDefault="009D173A">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szCs w:val="22"/>
              </w:rPr>
            </w:pPr>
            <w:r w:rsidRPr="001502EB">
              <w:rPr>
                <w:color w:val="7030A0"/>
                <w:szCs w:val="22"/>
              </w:rPr>
              <w:t>Notes</w:t>
            </w:r>
          </w:p>
        </w:tc>
      </w:tr>
      <w:tr w:rsidR="00E544E1" w14:paraId="0406D0D5" w14:textId="5CCBFA16" w:rsidTr="00F56287">
        <w:tc>
          <w:tcPr>
            <w:cnfStyle w:val="001000000000" w:firstRow="0" w:lastRow="0" w:firstColumn="1" w:lastColumn="0" w:oddVBand="0" w:evenVBand="0" w:oddHBand="0" w:evenHBand="0" w:firstRowFirstColumn="0" w:firstRowLastColumn="0" w:lastRowFirstColumn="0" w:lastRowLastColumn="0"/>
            <w:tcW w:w="21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25E583" w14:textId="77777777" w:rsidR="00BE4665" w:rsidRDefault="009D173A">
            <w:pPr>
              <w:tabs>
                <w:tab w:val="left" w:pos="432"/>
                <w:tab w:val="left" w:pos="864"/>
                <w:tab w:val="left" w:pos="1296"/>
                <w:tab w:val="left" w:pos="5328"/>
              </w:tabs>
              <w:rPr>
                <w:szCs w:val="22"/>
              </w:rPr>
            </w:pPr>
            <w:r>
              <w:rPr>
                <w:szCs w:val="22"/>
              </w:rPr>
              <w:t>Entreprises</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D375BC" w14:textId="77777777" w:rsidR="00E544E1" w:rsidRDefault="00E544E1" w:rsidP="008E16D6">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szCs w:val="22"/>
              </w:rPr>
            </w:pP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CB303F" w14:textId="77777777" w:rsidR="00E544E1" w:rsidRDefault="00E544E1" w:rsidP="008E16D6">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szCs w:val="22"/>
              </w:rPr>
            </w:pP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40DAD9" w14:textId="77777777" w:rsidR="00E544E1" w:rsidRDefault="00E544E1" w:rsidP="008E16D6">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4606D2" w14:textId="77777777" w:rsidR="00E544E1" w:rsidRDefault="00E544E1" w:rsidP="008E16D6">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szCs w:val="22"/>
              </w:rPr>
            </w:pPr>
          </w:p>
        </w:tc>
      </w:tr>
      <w:tr w:rsidR="00E544E1" w14:paraId="283F1349" w14:textId="4D572350" w:rsidTr="00F56287">
        <w:tc>
          <w:tcPr>
            <w:cnfStyle w:val="001000000000" w:firstRow="0" w:lastRow="0" w:firstColumn="1" w:lastColumn="0" w:oddVBand="0" w:evenVBand="0" w:oddHBand="0" w:evenHBand="0" w:firstRowFirstColumn="0" w:firstRowLastColumn="0" w:lastRowFirstColumn="0" w:lastRowLastColumn="0"/>
            <w:tcW w:w="21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E2AB01" w14:textId="77777777" w:rsidR="00BE4665" w:rsidRDefault="009D173A">
            <w:pPr>
              <w:tabs>
                <w:tab w:val="left" w:pos="432"/>
                <w:tab w:val="left" w:pos="864"/>
                <w:tab w:val="left" w:pos="1296"/>
                <w:tab w:val="left" w:pos="5328"/>
              </w:tabs>
              <w:rPr>
                <w:szCs w:val="22"/>
              </w:rPr>
            </w:pPr>
            <w:r>
              <w:rPr>
                <w:szCs w:val="22"/>
              </w:rPr>
              <w:t>Écoles professionnelles</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C72C16" w14:textId="36DCB8A5" w:rsidR="00BE4665" w:rsidRDefault="009D173A">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color w:val="002060"/>
                <w:szCs w:val="22"/>
              </w:rPr>
            </w:pPr>
            <w:proofErr w:type="spellStart"/>
            <w:r w:rsidRPr="00C44AFC">
              <w:rPr>
                <w:color w:val="002060"/>
                <w:szCs w:val="22"/>
              </w:rPr>
              <w:t>Données</w:t>
            </w:r>
            <w:proofErr w:type="spellEnd"/>
            <w:r w:rsidRPr="00C44AFC">
              <w:rPr>
                <w:color w:val="002060"/>
                <w:szCs w:val="22"/>
              </w:rPr>
              <w:t xml:space="preserve"> des </w:t>
            </w:r>
            <w:proofErr w:type="spellStart"/>
            <w:r w:rsidR="0007038A">
              <w:rPr>
                <w:color w:val="002060"/>
                <w:szCs w:val="22"/>
              </w:rPr>
              <w:t>apprentis</w:t>
            </w:r>
            <w:proofErr w:type="spellEnd"/>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2464E2" w14:textId="77777777" w:rsidR="00E544E1" w:rsidRDefault="00E544E1" w:rsidP="008E16D6">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szCs w:val="22"/>
              </w:rPr>
            </w:pP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6E2614" w14:textId="77777777" w:rsidR="00E544E1" w:rsidRDefault="00E544E1" w:rsidP="008E16D6">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F29865" w14:textId="77777777" w:rsidR="00E544E1" w:rsidRDefault="00E544E1" w:rsidP="008E16D6">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szCs w:val="22"/>
              </w:rPr>
            </w:pPr>
          </w:p>
        </w:tc>
      </w:tr>
      <w:tr w:rsidR="00E544E1" w14:paraId="06BB0B7D" w14:textId="1AE75580" w:rsidTr="00F56287">
        <w:tc>
          <w:tcPr>
            <w:cnfStyle w:val="001000000000" w:firstRow="0" w:lastRow="0" w:firstColumn="1" w:lastColumn="0" w:oddVBand="0" w:evenVBand="0" w:oddHBand="0" w:evenHBand="0" w:firstRowFirstColumn="0" w:firstRowLastColumn="0" w:lastRowFirstColumn="0" w:lastRowLastColumn="0"/>
            <w:tcW w:w="21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F34951" w14:textId="77777777" w:rsidR="00BE4665" w:rsidRDefault="009D173A">
            <w:pPr>
              <w:tabs>
                <w:tab w:val="left" w:pos="432"/>
                <w:tab w:val="left" w:pos="864"/>
                <w:tab w:val="left" w:pos="1296"/>
                <w:tab w:val="left" w:pos="5328"/>
              </w:tabs>
              <w:rPr>
                <w:szCs w:val="22"/>
              </w:rPr>
            </w:pPr>
            <w:r>
              <w:rPr>
                <w:szCs w:val="22"/>
              </w:rPr>
              <w:t>OdA</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5095E6" w14:textId="3FB06B80" w:rsidR="00BE4665" w:rsidRDefault="009D173A">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color w:val="002060"/>
                <w:szCs w:val="22"/>
              </w:rPr>
            </w:pPr>
            <w:proofErr w:type="spellStart"/>
            <w:r w:rsidRPr="00C44AFC">
              <w:rPr>
                <w:color w:val="002060"/>
                <w:szCs w:val="22"/>
              </w:rPr>
              <w:t>Données</w:t>
            </w:r>
            <w:proofErr w:type="spellEnd"/>
            <w:r w:rsidRPr="00C44AFC">
              <w:rPr>
                <w:color w:val="002060"/>
                <w:szCs w:val="22"/>
              </w:rPr>
              <w:t xml:space="preserve"> des </w:t>
            </w:r>
            <w:proofErr w:type="spellStart"/>
            <w:r w:rsidR="0007038A">
              <w:rPr>
                <w:color w:val="002060"/>
                <w:szCs w:val="22"/>
              </w:rPr>
              <w:t>apprentis</w:t>
            </w:r>
            <w:proofErr w:type="spellEnd"/>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D70632" w14:textId="77777777" w:rsidR="00E544E1" w:rsidRDefault="00E544E1" w:rsidP="008E16D6">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szCs w:val="22"/>
              </w:rPr>
            </w:pP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155DC5" w14:textId="77777777" w:rsidR="00E544E1" w:rsidRDefault="00E544E1" w:rsidP="008E16D6">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C7E0F3" w14:textId="77777777" w:rsidR="00E544E1" w:rsidRDefault="00E544E1" w:rsidP="008E16D6">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szCs w:val="22"/>
              </w:rPr>
            </w:pPr>
          </w:p>
        </w:tc>
      </w:tr>
      <w:tr w:rsidR="00E544E1" w14:paraId="6CC8B7D8" w14:textId="10B2AB98" w:rsidTr="00F56287">
        <w:tc>
          <w:tcPr>
            <w:cnfStyle w:val="001000000000" w:firstRow="0" w:lastRow="0" w:firstColumn="1" w:lastColumn="0" w:oddVBand="0" w:evenVBand="0" w:oddHBand="0" w:evenHBand="0" w:firstRowFirstColumn="0" w:firstRowLastColumn="0" w:lastRowFirstColumn="0" w:lastRowLastColumn="0"/>
            <w:tcW w:w="21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935A7E" w14:textId="77777777" w:rsidR="00BE4665" w:rsidRDefault="009D173A">
            <w:pPr>
              <w:tabs>
                <w:tab w:val="left" w:pos="432"/>
                <w:tab w:val="left" w:pos="864"/>
                <w:tab w:val="left" w:pos="1296"/>
                <w:tab w:val="left" w:pos="5328"/>
              </w:tabs>
              <w:rPr>
                <w:szCs w:val="22"/>
              </w:rPr>
            </w:pPr>
            <w:r>
              <w:rPr>
                <w:szCs w:val="22"/>
              </w:rPr>
              <w:t>Organisation de l'examen</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03679E" w14:textId="2F8C868C" w:rsidR="00BE4665" w:rsidRDefault="009D173A">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color w:val="002060"/>
                <w:szCs w:val="22"/>
              </w:rPr>
            </w:pPr>
            <w:proofErr w:type="spellStart"/>
            <w:r w:rsidRPr="00C44AFC">
              <w:rPr>
                <w:color w:val="002060"/>
                <w:szCs w:val="22"/>
              </w:rPr>
              <w:t>Données</w:t>
            </w:r>
            <w:proofErr w:type="spellEnd"/>
            <w:r w:rsidRPr="00C44AFC">
              <w:rPr>
                <w:color w:val="002060"/>
                <w:szCs w:val="22"/>
              </w:rPr>
              <w:t xml:space="preserve"> des </w:t>
            </w:r>
            <w:proofErr w:type="spellStart"/>
            <w:r w:rsidR="0007038A">
              <w:rPr>
                <w:color w:val="002060"/>
                <w:szCs w:val="22"/>
              </w:rPr>
              <w:t>apprentis</w:t>
            </w:r>
            <w:proofErr w:type="spellEnd"/>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263CE0" w14:textId="77777777" w:rsidR="00E544E1" w:rsidRDefault="00E544E1" w:rsidP="008E16D6">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szCs w:val="22"/>
              </w:rPr>
            </w:pP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FA4228" w14:textId="77777777" w:rsidR="00E544E1" w:rsidRDefault="00E544E1" w:rsidP="008E16D6">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6D9666" w14:textId="77777777" w:rsidR="00E544E1" w:rsidRDefault="00E544E1" w:rsidP="008E16D6">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szCs w:val="22"/>
              </w:rPr>
            </w:pPr>
          </w:p>
        </w:tc>
      </w:tr>
      <w:tr w:rsidR="00E544E1" w14:paraId="174D165D" w14:textId="61FC8327" w:rsidTr="00F56287">
        <w:tc>
          <w:tcPr>
            <w:cnfStyle w:val="001000000000" w:firstRow="0" w:lastRow="0" w:firstColumn="1" w:lastColumn="0" w:oddVBand="0" w:evenVBand="0" w:oddHBand="0" w:evenHBand="0" w:firstRowFirstColumn="0" w:firstRowLastColumn="0" w:lastRowFirstColumn="0" w:lastRowLastColumn="0"/>
            <w:tcW w:w="21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AAFC0E" w14:textId="77777777" w:rsidR="00BE4665" w:rsidRDefault="009D173A">
            <w:pPr>
              <w:tabs>
                <w:tab w:val="left" w:pos="432"/>
                <w:tab w:val="left" w:pos="864"/>
                <w:tab w:val="left" w:pos="1296"/>
                <w:tab w:val="left" w:pos="5328"/>
              </w:tabs>
              <w:rPr>
                <w:szCs w:val="22"/>
              </w:rPr>
            </w:pPr>
            <w:r>
              <w:rPr>
                <w:szCs w:val="22"/>
              </w:rPr>
              <w:t>LSR</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946EE3" w14:textId="77777777" w:rsidR="00BE4665" w:rsidRDefault="009D173A">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b/>
                <w:szCs w:val="22"/>
              </w:rPr>
            </w:pPr>
            <w:r w:rsidRPr="00F54766">
              <w:rPr>
                <w:b/>
                <w:color w:val="00B050"/>
                <w:szCs w:val="22"/>
              </w:rPr>
              <w:t xml:space="preserve">Places d'apprentissage (*) </w:t>
            </w:r>
            <w:r w:rsidRPr="00F54766">
              <w:rPr>
                <w:b/>
                <w:color w:val="00B0F0"/>
                <w:szCs w:val="22"/>
              </w:rPr>
              <w:t>Entreprises formatrices</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956955" w14:textId="77777777" w:rsidR="00E544E1" w:rsidRDefault="00E544E1" w:rsidP="008E16D6">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szCs w:val="22"/>
              </w:rPr>
            </w:pP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F6BA11" w14:textId="77777777" w:rsidR="00E544E1" w:rsidRDefault="00E544E1" w:rsidP="008E16D6">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4062C9" w14:textId="77777777" w:rsidR="00E544E1" w:rsidRDefault="00E544E1" w:rsidP="008E16D6">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szCs w:val="22"/>
              </w:rPr>
            </w:pPr>
          </w:p>
        </w:tc>
      </w:tr>
      <w:tr w:rsidR="00E544E1" w14:paraId="138CB22A" w14:textId="2EA9FE64" w:rsidTr="00F56287">
        <w:tc>
          <w:tcPr>
            <w:cnfStyle w:val="001000000000" w:firstRow="0" w:lastRow="0" w:firstColumn="1" w:lastColumn="0" w:oddVBand="0" w:evenVBand="0" w:oddHBand="0" w:evenHBand="0" w:firstRowFirstColumn="0" w:firstRowLastColumn="0" w:lastRowFirstColumn="0" w:lastRowLastColumn="0"/>
            <w:tcW w:w="21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6EF772" w14:textId="77777777" w:rsidR="00BE4665" w:rsidRDefault="009D173A">
            <w:pPr>
              <w:tabs>
                <w:tab w:val="left" w:pos="432"/>
                <w:tab w:val="left" w:pos="864"/>
                <w:tab w:val="left" w:pos="1296"/>
                <w:tab w:val="left" w:pos="5328"/>
              </w:tabs>
              <w:rPr>
                <w:szCs w:val="22"/>
              </w:rPr>
            </w:pPr>
            <w:r>
              <w:rPr>
                <w:szCs w:val="22"/>
              </w:rPr>
              <w:t>BDEFA2</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17A95B" w14:textId="4AC33B9F" w:rsidR="00BE4665" w:rsidRDefault="009D173A">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b/>
                <w:color w:val="002060"/>
                <w:szCs w:val="22"/>
              </w:rPr>
            </w:pPr>
            <w:proofErr w:type="spellStart"/>
            <w:r w:rsidRPr="003669AE">
              <w:rPr>
                <w:b/>
                <w:color w:val="002060"/>
                <w:szCs w:val="22"/>
              </w:rPr>
              <w:t>Données</w:t>
            </w:r>
            <w:proofErr w:type="spellEnd"/>
            <w:r w:rsidRPr="003669AE">
              <w:rPr>
                <w:b/>
                <w:color w:val="002060"/>
                <w:szCs w:val="22"/>
              </w:rPr>
              <w:t xml:space="preserve"> des </w:t>
            </w:r>
            <w:r w:rsidR="0007038A">
              <w:rPr>
                <w:b/>
                <w:color w:val="002060"/>
                <w:szCs w:val="22"/>
                <w:lang w:val="fr-CH"/>
              </w:rPr>
              <w:t>apprentis</w:t>
            </w:r>
          </w:p>
          <w:p w14:paraId="7EC8D2D5" w14:textId="77777777" w:rsidR="00BE4665" w:rsidRDefault="009D173A">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b/>
                <w:szCs w:val="22"/>
              </w:rPr>
            </w:pPr>
            <w:r w:rsidRPr="003669AE">
              <w:rPr>
                <w:b/>
                <w:color w:val="7030A0"/>
                <w:szCs w:val="22"/>
              </w:rPr>
              <w:t>Notes (*)</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0A95CA" w14:textId="77777777" w:rsidR="00E544E1" w:rsidRDefault="00E544E1" w:rsidP="008E16D6">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szCs w:val="22"/>
              </w:rPr>
            </w:pP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4D4038" w14:textId="091DE222" w:rsidR="00BE4665" w:rsidRDefault="009D173A">
            <w:pPr>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color w:val="002060"/>
                <w:szCs w:val="22"/>
              </w:rPr>
            </w:pPr>
            <w:proofErr w:type="spellStart"/>
            <w:r w:rsidRPr="00C44AFC">
              <w:rPr>
                <w:color w:val="002060"/>
                <w:szCs w:val="22"/>
              </w:rPr>
              <w:t>Données</w:t>
            </w:r>
            <w:proofErr w:type="spellEnd"/>
            <w:r w:rsidRPr="00C44AFC">
              <w:rPr>
                <w:color w:val="002060"/>
                <w:szCs w:val="22"/>
              </w:rPr>
              <w:t xml:space="preserve"> des </w:t>
            </w:r>
            <w:proofErr w:type="spellStart"/>
            <w:r w:rsidR="0007038A">
              <w:rPr>
                <w:color w:val="002060"/>
                <w:szCs w:val="22"/>
              </w:rPr>
              <w:t>apprentis</w:t>
            </w:r>
            <w:proofErr w:type="spellEnd"/>
            <w:r w:rsidR="0007038A" w:rsidRPr="00C44AFC">
              <w:rPr>
                <w:color w:val="002060"/>
                <w:szCs w:val="22"/>
              </w:rPr>
              <w:t xml:space="preserve"> </w:t>
            </w:r>
            <w:r w:rsidRPr="00C44AFC">
              <w:rPr>
                <w:color w:val="002060"/>
                <w:szCs w:val="22"/>
              </w:rPr>
              <w:t>(*)</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A59483" w14:textId="312F6009" w:rsidR="00BE4665" w:rsidRDefault="009D173A">
            <w:pPr>
              <w:keepNext/>
              <w:tabs>
                <w:tab w:val="left" w:pos="432"/>
                <w:tab w:val="left" w:pos="864"/>
                <w:tab w:val="left" w:pos="1296"/>
                <w:tab w:val="left" w:pos="5328"/>
              </w:tabs>
              <w:cnfStyle w:val="000000000000" w:firstRow="0" w:lastRow="0" w:firstColumn="0" w:lastColumn="0" w:oddVBand="0" w:evenVBand="0" w:oddHBand="0" w:evenHBand="0" w:firstRowFirstColumn="0" w:firstRowLastColumn="0" w:lastRowFirstColumn="0" w:lastRowLastColumn="0"/>
              <w:rPr>
                <w:color w:val="002060"/>
                <w:szCs w:val="22"/>
              </w:rPr>
            </w:pPr>
            <w:proofErr w:type="spellStart"/>
            <w:r w:rsidRPr="00C44AFC">
              <w:rPr>
                <w:color w:val="002060"/>
                <w:szCs w:val="22"/>
              </w:rPr>
              <w:t>Données</w:t>
            </w:r>
            <w:proofErr w:type="spellEnd"/>
            <w:r w:rsidRPr="00C44AFC">
              <w:rPr>
                <w:color w:val="002060"/>
                <w:szCs w:val="22"/>
              </w:rPr>
              <w:t xml:space="preserve"> des </w:t>
            </w:r>
            <w:proofErr w:type="spellStart"/>
            <w:r w:rsidR="0007038A">
              <w:rPr>
                <w:color w:val="002060"/>
                <w:szCs w:val="22"/>
              </w:rPr>
              <w:t>apprentis</w:t>
            </w:r>
            <w:proofErr w:type="spellEnd"/>
            <w:r w:rsidR="0007038A" w:rsidRPr="00C44AFC">
              <w:rPr>
                <w:color w:val="002060"/>
                <w:szCs w:val="22"/>
              </w:rPr>
              <w:t xml:space="preserve"> </w:t>
            </w:r>
            <w:r w:rsidRPr="00C44AFC">
              <w:rPr>
                <w:color w:val="002060"/>
                <w:szCs w:val="22"/>
              </w:rPr>
              <w:t>(*)</w:t>
            </w:r>
          </w:p>
        </w:tc>
      </w:tr>
    </w:tbl>
    <w:p w14:paraId="223F3C49" w14:textId="50380271" w:rsidR="00BE4665" w:rsidRPr="00FE6D51" w:rsidRDefault="009D173A">
      <w:pPr>
        <w:pStyle w:val="Beschriftung"/>
        <w:rPr>
          <w:lang w:val="fr-CH"/>
        </w:rPr>
      </w:pPr>
      <w:r w:rsidRPr="00FE6D51">
        <w:rPr>
          <w:lang w:val="fr-CH"/>
        </w:rPr>
        <w:t xml:space="preserve">Tableau </w:t>
      </w:r>
      <w:r>
        <w:fldChar w:fldCharType="begin"/>
      </w:r>
      <w:r w:rsidRPr="00FE6D51">
        <w:rPr>
          <w:lang w:val="fr-CH"/>
        </w:rPr>
        <w:instrText xml:space="preserve"> SEQ Tabelle \* ARABIC </w:instrText>
      </w:r>
      <w:r>
        <w:fldChar w:fldCharType="separate"/>
      </w:r>
      <w:r w:rsidR="005731FD">
        <w:rPr>
          <w:noProof/>
          <w:lang w:val="fr-CH"/>
        </w:rPr>
        <w:t>1</w:t>
      </w:r>
      <w:r>
        <w:rPr>
          <w:noProof/>
        </w:rPr>
        <w:fldChar w:fldCharType="end"/>
      </w:r>
      <w:r w:rsidRPr="00FE6D51">
        <w:rPr>
          <w:lang w:val="fr-CH"/>
        </w:rPr>
        <w:t>: Échange de données entre les parties impliquées.</w:t>
      </w:r>
    </w:p>
    <w:p w14:paraId="6EF87610" w14:textId="77777777" w:rsidR="00BE4665" w:rsidRPr="00FE6D51" w:rsidRDefault="009D173A">
      <w:pPr>
        <w:pStyle w:val="Body0Normal"/>
        <w:rPr>
          <w:lang w:val="fr-CH"/>
        </w:rPr>
      </w:pPr>
      <w:r w:rsidRPr="00FE6D51">
        <w:rPr>
          <w:lang w:val="fr-CH"/>
        </w:rPr>
        <w:t xml:space="preserve">Le tableau ci-dessous indique quelles </w:t>
      </w:r>
      <w:r w:rsidR="008C3B8E" w:rsidRPr="00FE6D51">
        <w:rPr>
          <w:lang w:val="fr-CH"/>
        </w:rPr>
        <w:t xml:space="preserve">données personnelles </w:t>
      </w:r>
      <w:r w:rsidRPr="00FE6D51">
        <w:rPr>
          <w:lang w:val="fr-CH"/>
        </w:rPr>
        <w:t xml:space="preserve">sont échangées par catégorie de données : </w:t>
      </w:r>
    </w:p>
    <w:p w14:paraId="5702A430" w14:textId="77777777" w:rsidR="008C3B8E" w:rsidRPr="00FE6D51" w:rsidRDefault="008C3B8E" w:rsidP="00D20C87">
      <w:pPr>
        <w:pStyle w:val="Body0Normal"/>
        <w:rPr>
          <w:lang w:val="fr-CH"/>
        </w:rPr>
      </w:pPr>
    </w:p>
    <w:tbl>
      <w:tblPr>
        <w:tblStyle w:val="AWK-Tabelle4"/>
        <w:tblW w:w="9657" w:type="dxa"/>
        <w:tblLook w:val="04A0" w:firstRow="1" w:lastRow="0" w:firstColumn="1" w:lastColumn="0" w:noHBand="0" w:noVBand="1"/>
      </w:tblPr>
      <w:tblGrid>
        <w:gridCol w:w="2400"/>
        <w:gridCol w:w="3402"/>
        <w:gridCol w:w="3855"/>
      </w:tblGrid>
      <w:tr w:rsidR="00C7311B" w14:paraId="7DC57179" w14:textId="29726193" w:rsidTr="00E62F6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0" w:type="dxa"/>
          </w:tcPr>
          <w:p w14:paraId="4CD630D5" w14:textId="77777777" w:rsidR="00BE4665" w:rsidRDefault="009D173A">
            <w:pPr>
              <w:tabs>
                <w:tab w:val="left" w:pos="432"/>
                <w:tab w:val="left" w:pos="864"/>
                <w:tab w:val="left" w:pos="1296"/>
                <w:tab w:val="left" w:pos="5328"/>
              </w:tabs>
              <w:rPr>
                <w:szCs w:val="22"/>
              </w:rPr>
            </w:pPr>
            <w:proofErr w:type="spellStart"/>
            <w:r>
              <w:rPr>
                <w:szCs w:val="22"/>
              </w:rPr>
              <w:t>Données</w:t>
            </w:r>
            <w:proofErr w:type="spellEnd"/>
          </w:p>
        </w:tc>
        <w:tc>
          <w:tcPr>
            <w:tcW w:w="3402" w:type="dxa"/>
          </w:tcPr>
          <w:p w14:paraId="501C404F" w14:textId="77777777" w:rsidR="00BE4665" w:rsidRDefault="009D173A">
            <w:pPr>
              <w:tabs>
                <w:tab w:val="left" w:pos="432"/>
                <w:tab w:val="left" w:pos="864"/>
                <w:tab w:val="left" w:pos="1296"/>
                <w:tab w:val="left" w:pos="5328"/>
              </w:tabs>
              <w:cnfStyle w:val="100000000000" w:firstRow="1" w:lastRow="0" w:firstColumn="0" w:lastColumn="0" w:oddVBand="0" w:evenVBand="0" w:oddHBand="0" w:evenHBand="0" w:firstRowFirstColumn="0" w:firstRowLastColumn="0" w:lastRowFirstColumn="0" w:lastRowLastColumn="0"/>
              <w:rPr>
                <w:szCs w:val="22"/>
              </w:rPr>
            </w:pPr>
            <w:r>
              <w:rPr>
                <w:szCs w:val="22"/>
              </w:rPr>
              <w:t>Contenu</w:t>
            </w:r>
          </w:p>
        </w:tc>
        <w:tc>
          <w:tcPr>
            <w:tcW w:w="3855" w:type="dxa"/>
          </w:tcPr>
          <w:p w14:paraId="66DBE3E0" w14:textId="77777777" w:rsidR="00BE4665" w:rsidRDefault="009D173A">
            <w:pPr>
              <w:tabs>
                <w:tab w:val="left" w:pos="432"/>
                <w:tab w:val="left" w:pos="864"/>
                <w:tab w:val="left" w:pos="1296"/>
                <w:tab w:val="left" w:pos="5328"/>
              </w:tabs>
              <w:cnfStyle w:val="100000000000" w:firstRow="1" w:lastRow="0" w:firstColumn="0" w:lastColumn="0" w:oddVBand="0" w:evenVBand="0" w:oddHBand="0" w:evenHBand="0" w:firstRowFirstColumn="0" w:firstRowLastColumn="0" w:lastRowFirstColumn="0" w:lastRowLastColumn="0"/>
              <w:rPr>
                <w:szCs w:val="22"/>
              </w:rPr>
            </w:pPr>
            <w:r>
              <w:rPr>
                <w:szCs w:val="22"/>
              </w:rPr>
              <w:t>Données personnelles</w:t>
            </w:r>
          </w:p>
        </w:tc>
      </w:tr>
      <w:tr w:rsidR="00C7311B" w14:paraId="04992FD0" w14:textId="5582A5B9" w:rsidTr="00E62F62">
        <w:trPr>
          <w:trHeight w:val="30"/>
        </w:trPr>
        <w:tc>
          <w:tcPr>
            <w:cnfStyle w:val="001000000000" w:firstRow="0" w:lastRow="0" w:firstColumn="1" w:lastColumn="0" w:oddVBand="0" w:evenVBand="0" w:oddHBand="0" w:evenHBand="0" w:firstRowFirstColumn="0" w:firstRowLastColumn="0" w:lastRowFirstColumn="0" w:lastRowLastColumn="0"/>
            <w:tcW w:w="2400" w:type="dxa"/>
          </w:tcPr>
          <w:p w14:paraId="1CC1E5AA" w14:textId="3F0394D3" w:rsidR="00BE4665" w:rsidRDefault="009D173A">
            <w:pPr>
              <w:tabs>
                <w:tab w:val="left" w:pos="432"/>
                <w:tab w:val="left" w:pos="864"/>
                <w:tab w:val="left" w:pos="1296"/>
                <w:tab w:val="left" w:pos="5328"/>
              </w:tabs>
              <w:rPr>
                <w:szCs w:val="22"/>
              </w:rPr>
            </w:pPr>
            <w:proofErr w:type="spellStart"/>
            <w:r w:rsidRPr="000A024C">
              <w:rPr>
                <w:szCs w:val="22"/>
              </w:rPr>
              <w:t>Données</w:t>
            </w:r>
            <w:proofErr w:type="spellEnd"/>
            <w:r w:rsidRPr="000A024C">
              <w:rPr>
                <w:szCs w:val="22"/>
              </w:rPr>
              <w:t xml:space="preserve"> des </w:t>
            </w:r>
            <w:proofErr w:type="spellStart"/>
            <w:r w:rsidR="004815C2">
              <w:rPr>
                <w:szCs w:val="22"/>
              </w:rPr>
              <w:t>apprentis</w:t>
            </w:r>
            <w:proofErr w:type="spellEnd"/>
          </w:p>
        </w:tc>
        <w:tc>
          <w:tcPr>
            <w:tcW w:w="3402" w:type="dxa"/>
          </w:tcPr>
          <w:p w14:paraId="559463B4" w14:textId="77777777" w:rsidR="00BE4665" w:rsidRDefault="009D173A">
            <w:pPr>
              <w:pStyle w:val="Table1Bulleted"/>
              <w:cnfStyle w:val="000000000000" w:firstRow="0" w:lastRow="0" w:firstColumn="0" w:lastColumn="0" w:oddVBand="0" w:evenVBand="0" w:oddHBand="0" w:evenHBand="0" w:firstRowFirstColumn="0" w:firstRowLastColumn="0" w:lastRowFirstColumn="0" w:lastRowLastColumn="0"/>
            </w:pPr>
            <w:r>
              <w:t>Données du contrat d'apprentissage</w:t>
            </w:r>
            <w:r w:rsidR="00CE583C">
              <w:br/>
            </w:r>
          </w:p>
          <w:p w14:paraId="38C1CC07" w14:textId="7380E693" w:rsidR="00BE4665" w:rsidRDefault="00C004DD">
            <w:pPr>
              <w:pStyle w:val="Table1Bulleted"/>
              <w:cnfStyle w:val="000000000000" w:firstRow="0" w:lastRow="0" w:firstColumn="0" w:lastColumn="0" w:oddVBand="0" w:evenVBand="0" w:oddHBand="0" w:evenHBand="0" w:firstRowFirstColumn="0" w:firstRowLastColumn="0" w:lastRowFirstColumn="0" w:lastRowLastColumn="0"/>
            </w:pPr>
            <w:proofErr w:type="spellStart"/>
            <w:r>
              <w:t>Contrat</w:t>
            </w:r>
            <w:proofErr w:type="spellEnd"/>
            <w:r>
              <w:t xml:space="preserve"> de </w:t>
            </w:r>
            <w:proofErr w:type="spellStart"/>
            <w:r>
              <w:t>formation</w:t>
            </w:r>
            <w:proofErr w:type="spellEnd"/>
          </w:p>
          <w:p w14:paraId="7DBD0800" w14:textId="2D457F12" w:rsidR="00BE4665" w:rsidRPr="004815C2" w:rsidRDefault="009D173A">
            <w:pPr>
              <w:pStyle w:val="Table1Bulleted"/>
              <w:cnfStyle w:val="000000000000" w:firstRow="0" w:lastRow="0" w:firstColumn="0" w:lastColumn="0" w:oddVBand="0" w:evenVBand="0" w:oddHBand="0" w:evenHBand="0" w:firstRowFirstColumn="0" w:firstRowLastColumn="0" w:lastRowFirstColumn="0" w:lastRowLastColumn="0"/>
              <w:rPr>
                <w:lang w:val="fr-CH"/>
              </w:rPr>
            </w:pPr>
            <w:r w:rsidRPr="004815C2">
              <w:rPr>
                <w:lang w:val="fr-CH"/>
              </w:rPr>
              <w:t xml:space="preserve">Données des </w:t>
            </w:r>
            <w:r w:rsidR="004815C2" w:rsidRPr="004815C2">
              <w:rPr>
                <w:lang w:val="fr-CH"/>
              </w:rPr>
              <w:t>apprentis pour l’o</w:t>
            </w:r>
            <w:r w:rsidRPr="004815C2">
              <w:rPr>
                <w:lang w:val="fr-CH"/>
              </w:rPr>
              <w:t>rganisation scolaire</w:t>
            </w:r>
          </w:p>
          <w:p w14:paraId="57E8D193" w14:textId="77777777" w:rsidR="00BE4665" w:rsidRDefault="009D173A">
            <w:pPr>
              <w:pStyle w:val="Table1Bulleted"/>
              <w:cnfStyle w:val="000000000000" w:firstRow="0" w:lastRow="0" w:firstColumn="0" w:lastColumn="0" w:oddVBand="0" w:evenVBand="0" w:oddHBand="0" w:evenHBand="0" w:firstRowFirstColumn="0" w:firstRowLastColumn="0" w:lastRowFirstColumn="0" w:lastRowLastColumn="0"/>
            </w:pPr>
            <w:r>
              <w:t xml:space="preserve">Attribution de </w:t>
            </w:r>
            <w:proofErr w:type="spellStart"/>
            <w:r>
              <w:t>l'examen</w:t>
            </w:r>
            <w:proofErr w:type="spellEnd"/>
          </w:p>
        </w:tc>
        <w:tc>
          <w:tcPr>
            <w:tcW w:w="3855" w:type="dxa"/>
          </w:tcPr>
          <w:p w14:paraId="19BCCBB2" w14:textId="3F9D802B" w:rsidR="00BE4665" w:rsidRPr="00FE6D51" w:rsidRDefault="00C004DD">
            <w:pPr>
              <w:pStyle w:val="Table1Bulleted"/>
              <w:cnfStyle w:val="000000000000" w:firstRow="0" w:lastRow="0" w:firstColumn="0" w:lastColumn="0" w:oddVBand="0" w:evenVBand="0" w:oddHBand="0" w:evenHBand="0" w:firstRowFirstColumn="0" w:firstRowLastColumn="0" w:lastRowFirstColumn="0" w:lastRowLastColumn="0"/>
              <w:rPr>
                <w:lang w:val="fr-CH"/>
              </w:rPr>
            </w:pPr>
            <w:r w:rsidRPr="00C004DD">
              <w:rPr>
                <w:lang w:val="fr-CH"/>
              </w:rPr>
              <w:t>Personne en formation</w:t>
            </w:r>
            <w:r w:rsidR="009D173A" w:rsidRPr="00FE6D51">
              <w:rPr>
                <w:lang w:val="fr-CH"/>
              </w:rPr>
              <w:t xml:space="preserve"> et représentant(e) légal(e)</w:t>
            </w:r>
          </w:p>
          <w:p w14:paraId="7ADF3697" w14:textId="77777777" w:rsidR="00BE4665" w:rsidRDefault="009D173A">
            <w:pPr>
              <w:pStyle w:val="Table1Bulleted"/>
              <w:cnfStyle w:val="000000000000" w:firstRow="0" w:lastRow="0" w:firstColumn="0" w:lastColumn="0" w:oddVBand="0" w:evenVBand="0" w:oddHBand="0" w:evenHBand="0" w:firstRowFirstColumn="0" w:firstRowLastColumn="0" w:lastRowFirstColumn="0" w:lastRowLastColumn="0"/>
            </w:pPr>
            <w:proofErr w:type="spellStart"/>
            <w:r>
              <w:t>Personne</w:t>
            </w:r>
            <w:proofErr w:type="spellEnd"/>
            <w:r>
              <w:t xml:space="preserve"> en </w:t>
            </w:r>
            <w:proofErr w:type="spellStart"/>
            <w:r>
              <w:t>formation</w:t>
            </w:r>
            <w:proofErr w:type="spellEnd"/>
          </w:p>
          <w:p w14:paraId="603E3145" w14:textId="77777777" w:rsidR="00BE4665" w:rsidRDefault="009D173A">
            <w:pPr>
              <w:pStyle w:val="Table1Bulleted"/>
              <w:cnfStyle w:val="000000000000" w:firstRow="0" w:lastRow="0" w:firstColumn="0" w:lastColumn="0" w:oddVBand="0" w:evenVBand="0" w:oddHBand="0" w:evenHBand="0" w:firstRowFirstColumn="0" w:firstRowLastColumn="0" w:lastRowFirstColumn="0" w:lastRowLastColumn="0"/>
            </w:pPr>
            <w:r>
              <w:t>Personne en formation</w:t>
            </w:r>
          </w:p>
          <w:p w14:paraId="4CF50BFE" w14:textId="77777777" w:rsidR="00BE4665" w:rsidRDefault="009D173A">
            <w:pPr>
              <w:pStyle w:val="Table1Bulleted"/>
              <w:cnfStyle w:val="000000000000" w:firstRow="0" w:lastRow="0" w:firstColumn="0" w:lastColumn="0" w:oddVBand="0" w:evenVBand="0" w:oddHBand="0" w:evenHBand="0" w:firstRowFirstColumn="0" w:firstRowLastColumn="0" w:lastRowFirstColumn="0" w:lastRowLastColumn="0"/>
            </w:pPr>
            <w:r>
              <w:t>Personne en formation</w:t>
            </w:r>
          </w:p>
        </w:tc>
      </w:tr>
      <w:tr w:rsidR="00C7311B" w:rsidRPr="008D121B" w14:paraId="4DF9ACAB" w14:textId="519216C9" w:rsidTr="00E62F62">
        <w:trPr>
          <w:trHeight w:val="260"/>
        </w:trPr>
        <w:tc>
          <w:tcPr>
            <w:cnfStyle w:val="001000000000" w:firstRow="0" w:lastRow="0" w:firstColumn="1" w:lastColumn="0" w:oddVBand="0" w:evenVBand="0" w:oddHBand="0" w:evenHBand="0" w:firstRowFirstColumn="0" w:firstRowLastColumn="0" w:lastRowFirstColumn="0" w:lastRowLastColumn="0"/>
            <w:tcW w:w="2400" w:type="dxa"/>
          </w:tcPr>
          <w:p w14:paraId="6FD9E6A3" w14:textId="77777777" w:rsidR="00BE4665" w:rsidRDefault="009D173A">
            <w:pPr>
              <w:tabs>
                <w:tab w:val="left" w:pos="432"/>
                <w:tab w:val="left" w:pos="864"/>
                <w:tab w:val="left" w:pos="1296"/>
                <w:tab w:val="left" w:pos="5328"/>
              </w:tabs>
              <w:rPr>
                <w:szCs w:val="22"/>
              </w:rPr>
            </w:pPr>
            <w:r w:rsidRPr="000A024C">
              <w:rPr>
                <w:szCs w:val="22"/>
              </w:rPr>
              <w:t>Entreprises formatrices</w:t>
            </w:r>
          </w:p>
        </w:tc>
        <w:tc>
          <w:tcPr>
            <w:tcW w:w="3402" w:type="dxa"/>
          </w:tcPr>
          <w:p w14:paraId="1571F37A" w14:textId="77777777" w:rsidR="00BE4665" w:rsidRPr="00FE6D51" w:rsidRDefault="009D173A">
            <w:pPr>
              <w:pStyle w:val="Table1List"/>
              <w:cnfStyle w:val="000000000000" w:firstRow="0" w:lastRow="0" w:firstColumn="0" w:lastColumn="0" w:oddVBand="0" w:evenVBand="0" w:oddHBand="0" w:evenHBand="0" w:firstRowFirstColumn="0" w:firstRowLastColumn="0" w:lastRowFirstColumn="0" w:lastRowLastColumn="0"/>
              <w:rPr>
                <w:lang w:val="fr-CH"/>
              </w:rPr>
            </w:pPr>
            <w:r w:rsidRPr="00FE6D51">
              <w:rPr>
                <w:lang w:val="fr-CH"/>
              </w:rPr>
              <w:t>Données relatives à l'autorisation de formation</w:t>
            </w:r>
          </w:p>
        </w:tc>
        <w:tc>
          <w:tcPr>
            <w:tcW w:w="3855" w:type="dxa"/>
          </w:tcPr>
          <w:p w14:paraId="4F965753" w14:textId="2B901EDC" w:rsidR="00BE4665" w:rsidRPr="004815C2" w:rsidRDefault="009D173A">
            <w:pPr>
              <w:pStyle w:val="Table1List"/>
              <w:cnfStyle w:val="000000000000" w:firstRow="0" w:lastRow="0" w:firstColumn="0" w:lastColumn="0" w:oddVBand="0" w:evenVBand="0" w:oddHBand="0" w:evenHBand="0" w:firstRowFirstColumn="0" w:firstRowLastColumn="0" w:lastRowFirstColumn="0" w:lastRowLastColumn="0"/>
              <w:rPr>
                <w:lang w:val="fr-CH"/>
              </w:rPr>
            </w:pPr>
            <w:r w:rsidRPr="004815C2">
              <w:rPr>
                <w:lang w:val="fr-CH"/>
              </w:rPr>
              <w:t xml:space="preserve">Coordonnées du lieu </w:t>
            </w:r>
            <w:r w:rsidR="004815C2" w:rsidRPr="004815C2">
              <w:rPr>
                <w:lang w:val="fr-CH"/>
              </w:rPr>
              <w:t>de f</w:t>
            </w:r>
            <w:r w:rsidR="004815C2">
              <w:rPr>
                <w:lang w:val="fr-CH"/>
              </w:rPr>
              <w:t>ormation</w:t>
            </w:r>
          </w:p>
        </w:tc>
      </w:tr>
      <w:tr w:rsidR="00C7311B" w14:paraId="1721A721" w14:textId="60A1A46C" w:rsidTr="00E62F62">
        <w:trPr>
          <w:trHeight w:val="256"/>
        </w:trPr>
        <w:tc>
          <w:tcPr>
            <w:cnfStyle w:val="001000000000" w:firstRow="0" w:lastRow="0" w:firstColumn="1" w:lastColumn="0" w:oddVBand="0" w:evenVBand="0" w:oddHBand="0" w:evenHBand="0" w:firstRowFirstColumn="0" w:firstRowLastColumn="0" w:lastRowFirstColumn="0" w:lastRowLastColumn="0"/>
            <w:tcW w:w="2400" w:type="dxa"/>
          </w:tcPr>
          <w:p w14:paraId="55A0FA58" w14:textId="77777777" w:rsidR="00BE4665" w:rsidRDefault="009D173A">
            <w:pPr>
              <w:tabs>
                <w:tab w:val="left" w:pos="432"/>
                <w:tab w:val="left" w:pos="864"/>
                <w:tab w:val="left" w:pos="1296"/>
                <w:tab w:val="left" w:pos="5328"/>
              </w:tabs>
              <w:rPr>
                <w:szCs w:val="22"/>
              </w:rPr>
            </w:pPr>
            <w:r w:rsidRPr="000A024C">
              <w:rPr>
                <w:szCs w:val="22"/>
              </w:rPr>
              <w:lastRenderedPageBreak/>
              <w:t xml:space="preserve">Places </w:t>
            </w:r>
            <w:proofErr w:type="spellStart"/>
            <w:r w:rsidRPr="000A024C">
              <w:rPr>
                <w:szCs w:val="22"/>
              </w:rPr>
              <w:t>d'apprentissage</w:t>
            </w:r>
            <w:proofErr w:type="spellEnd"/>
          </w:p>
        </w:tc>
        <w:tc>
          <w:tcPr>
            <w:tcW w:w="3402" w:type="dxa"/>
          </w:tcPr>
          <w:p w14:paraId="1BB0F117" w14:textId="77777777" w:rsidR="00BE4665" w:rsidRPr="00FE6D51" w:rsidRDefault="009D173A">
            <w:pPr>
              <w:pStyle w:val="Table1List"/>
              <w:cnfStyle w:val="000000000000" w:firstRow="0" w:lastRow="0" w:firstColumn="0" w:lastColumn="0" w:oddVBand="0" w:evenVBand="0" w:oddHBand="0" w:evenHBand="0" w:firstRowFirstColumn="0" w:firstRowLastColumn="0" w:lastRowFirstColumn="0" w:lastRowLastColumn="0"/>
              <w:rPr>
                <w:lang w:val="fr-CH"/>
              </w:rPr>
            </w:pPr>
            <w:r w:rsidRPr="00FE6D51">
              <w:rPr>
                <w:lang w:val="fr-CH"/>
              </w:rPr>
              <w:t>Données sur les places d'apprentissage vacantes</w:t>
            </w:r>
          </w:p>
        </w:tc>
        <w:tc>
          <w:tcPr>
            <w:tcW w:w="3855" w:type="dxa"/>
          </w:tcPr>
          <w:p w14:paraId="6E1DC124" w14:textId="77777777" w:rsidR="00BE4665" w:rsidRDefault="009D173A">
            <w:pPr>
              <w:pStyle w:val="Table1List"/>
              <w:cnfStyle w:val="000000000000" w:firstRow="0" w:lastRow="0" w:firstColumn="0" w:lastColumn="0" w:oddVBand="0" w:evenVBand="0" w:oddHBand="0" w:evenHBand="0" w:firstRowFirstColumn="0" w:firstRowLastColumn="0" w:lastRowFirstColumn="0" w:lastRowLastColumn="0"/>
            </w:pPr>
            <w:r>
              <w:t xml:space="preserve">Contact </w:t>
            </w:r>
            <w:proofErr w:type="spellStart"/>
            <w:r>
              <w:t>pour</w:t>
            </w:r>
            <w:proofErr w:type="spellEnd"/>
            <w:r>
              <w:t xml:space="preserve"> </w:t>
            </w:r>
            <w:proofErr w:type="spellStart"/>
            <w:r>
              <w:t>les</w:t>
            </w:r>
            <w:proofErr w:type="spellEnd"/>
            <w:r>
              <w:t xml:space="preserve"> </w:t>
            </w:r>
            <w:proofErr w:type="spellStart"/>
            <w:r>
              <w:t>candidatures</w:t>
            </w:r>
            <w:proofErr w:type="spellEnd"/>
          </w:p>
        </w:tc>
      </w:tr>
      <w:tr w:rsidR="00C7311B" w14:paraId="2C14B599" w14:textId="587124F8" w:rsidTr="00E62F62">
        <w:trPr>
          <w:trHeight w:val="260"/>
        </w:trPr>
        <w:tc>
          <w:tcPr>
            <w:cnfStyle w:val="001000000000" w:firstRow="0" w:lastRow="0" w:firstColumn="1" w:lastColumn="0" w:oddVBand="0" w:evenVBand="0" w:oddHBand="0" w:evenHBand="0" w:firstRowFirstColumn="0" w:firstRowLastColumn="0" w:lastRowFirstColumn="0" w:lastRowLastColumn="0"/>
            <w:tcW w:w="2400" w:type="dxa"/>
          </w:tcPr>
          <w:p w14:paraId="06876E5A" w14:textId="77777777" w:rsidR="00BE4665" w:rsidRDefault="009D173A">
            <w:pPr>
              <w:tabs>
                <w:tab w:val="left" w:pos="432"/>
                <w:tab w:val="left" w:pos="864"/>
                <w:tab w:val="left" w:pos="1296"/>
                <w:tab w:val="left" w:pos="5328"/>
              </w:tabs>
              <w:rPr>
                <w:szCs w:val="22"/>
              </w:rPr>
            </w:pPr>
            <w:r w:rsidRPr="000A024C">
              <w:rPr>
                <w:szCs w:val="22"/>
              </w:rPr>
              <w:t>Notes de musique</w:t>
            </w:r>
          </w:p>
        </w:tc>
        <w:tc>
          <w:tcPr>
            <w:tcW w:w="3402" w:type="dxa"/>
          </w:tcPr>
          <w:p w14:paraId="14A1384F" w14:textId="77777777" w:rsidR="00BE4665" w:rsidRDefault="009D173A">
            <w:pPr>
              <w:pStyle w:val="Table1List"/>
              <w:cnfStyle w:val="000000000000" w:firstRow="0" w:lastRow="0" w:firstColumn="0" w:lastColumn="0" w:oddVBand="0" w:evenVBand="0" w:oddHBand="0" w:evenHBand="0" w:firstRowFirstColumn="0" w:firstRowLastColumn="0" w:lastRowFirstColumn="0" w:lastRowLastColumn="0"/>
            </w:pPr>
            <w:r>
              <w:t>Notes de musique</w:t>
            </w:r>
          </w:p>
        </w:tc>
        <w:tc>
          <w:tcPr>
            <w:tcW w:w="3855" w:type="dxa"/>
          </w:tcPr>
          <w:p w14:paraId="07F9D85D" w14:textId="77777777" w:rsidR="00BE4665" w:rsidRDefault="009D173A">
            <w:pPr>
              <w:pStyle w:val="Table1List"/>
              <w:cnfStyle w:val="000000000000" w:firstRow="0" w:lastRow="0" w:firstColumn="0" w:lastColumn="0" w:oddVBand="0" w:evenVBand="0" w:oddHBand="0" w:evenHBand="0" w:firstRowFirstColumn="0" w:firstRowLastColumn="0" w:lastRowFirstColumn="0" w:lastRowLastColumn="0"/>
            </w:pPr>
            <w:r>
              <w:t>Personne en formation</w:t>
            </w:r>
          </w:p>
        </w:tc>
      </w:tr>
      <w:tr w:rsidR="00C7311B" w14:paraId="45D4A8E7" w14:textId="49A6ECF7" w:rsidTr="00E62F62">
        <w:trPr>
          <w:trHeight w:val="260"/>
        </w:trPr>
        <w:tc>
          <w:tcPr>
            <w:cnfStyle w:val="001000000000" w:firstRow="0" w:lastRow="0" w:firstColumn="1" w:lastColumn="0" w:oddVBand="0" w:evenVBand="0" w:oddHBand="0" w:evenHBand="0" w:firstRowFirstColumn="0" w:firstRowLastColumn="0" w:lastRowFirstColumn="0" w:lastRowLastColumn="0"/>
            <w:tcW w:w="2400" w:type="dxa"/>
          </w:tcPr>
          <w:p w14:paraId="16EE1AF7" w14:textId="77777777" w:rsidR="00BE4665" w:rsidRDefault="009D173A">
            <w:pPr>
              <w:tabs>
                <w:tab w:val="left" w:pos="432"/>
                <w:tab w:val="left" w:pos="864"/>
                <w:tab w:val="left" w:pos="1296"/>
                <w:tab w:val="left" w:pos="5328"/>
              </w:tabs>
              <w:rPr>
                <w:szCs w:val="22"/>
              </w:rPr>
            </w:pPr>
            <w:r w:rsidRPr="000A024C">
              <w:rPr>
                <w:szCs w:val="22"/>
              </w:rPr>
              <w:t>Demi-journées d'école</w:t>
            </w:r>
          </w:p>
        </w:tc>
        <w:tc>
          <w:tcPr>
            <w:tcW w:w="3402" w:type="dxa"/>
          </w:tcPr>
          <w:p w14:paraId="478D2B87" w14:textId="317C8BD6" w:rsidR="00BE4665" w:rsidRPr="00FE6D51" w:rsidRDefault="009D173A">
            <w:pPr>
              <w:pStyle w:val="Table1List"/>
              <w:ind w:left="0" w:firstLine="0"/>
              <w:cnfStyle w:val="000000000000" w:firstRow="0" w:lastRow="0" w:firstColumn="0" w:lastColumn="0" w:oddVBand="0" w:evenVBand="0" w:oddHBand="0" w:evenHBand="0" w:firstRowFirstColumn="0" w:firstRowLastColumn="0" w:lastRowFirstColumn="0" w:lastRowLastColumn="0"/>
              <w:rPr>
                <w:lang w:val="fr-CH"/>
              </w:rPr>
            </w:pPr>
            <w:r w:rsidRPr="00FE6D51">
              <w:rPr>
                <w:lang w:val="fr-CH"/>
              </w:rPr>
              <w:t xml:space="preserve">Données des </w:t>
            </w:r>
            <w:r w:rsidR="004815C2">
              <w:rPr>
                <w:lang w:val="fr-CH"/>
              </w:rPr>
              <w:t>apprentis pour l’o</w:t>
            </w:r>
            <w:r w:rsidRPr="00FE6D51">
              <w:rPr>
                <w:lang w:val="fr-CH"/>
              </w:rPr>
              <w:t>rganisation scolaire</w:t>
            </w:r>
          </w:p>
        </w:tc>
        <w:tc>
          <w:tcPr>
            <w:tcW w:w="3855" w:type="dxa"/>
          </w:tcPr>
          <w:p w14:paraId="0DCBC3EC" w14:textId="77777777" w:rsidR="00BE4665" w:rsidRDefault="009D173A">
            <w:pPr>
              <w:pStyle w:val="Table1List"/>
              <w:keepNext/>
              <w:cnfStyle w:val="000000000000" w:firstRow="0" w:lastRow="0" w:firstColumn="0" w:lastColumn="0" w:oddVBand="0" w:evenVBand="0" w:oddHBand="0" w:evenHBand="0" w:firstRowFirstColumn="0" w:firstRowLastColumn="0" w:lastRowFirstColumn="0" w:lastRowLastColumn="0"/>
            </w:pPr>
            <w:proofErr w:type="spellStart"/>
            <w:r>
              <w:t>Personne</w:t>
            </w:r>
            <w:proofErr w:type="spellEnd"/>
            <w:r>
              <w:t xml:space="preserve"> en </w:t>
            </w:r>
            <w:proofErr w:type="spellStart"/>
            <w:r>
              <w:t>formation</w:t>
            </w:r>
            <w:proofErr w:type="spellEnd"/>
          </w:p>
        </w:tc>
      </w:tr>
    </w:tbl>
    <w:p w14:paraId="5D27DB19" w14:textId="45A9C3F4" w:rsidR="00BE4665" w:rsidRPr="00FE6D51" w:rsidRDefault="009D173A">
      <w:pPr>
        <w:pStyle w:val="Beschriftung"/>
        <w:rPr>
          <w:lang w:val="fr-CH"/>
        </w:rPr>
      </w:pPr>
      <w:r w:rsidRPr="00FE6D51">
        <w:rPr>
          <w:lang w:val="fr-CH"/>
        </w:rPr>
        <w:t xml:space="preserve">Tableau </w:t>
      </w:r>
      <w:r>
        <w:fldChar w:fldCharType="begin"/>
      </w:r>
      <w:r w:rsidRPr="00FE6D51">
        <w:rPr>
          <w:lang w:val="fr-CH"/>
        </w:rPr>
        <w:instrText xml:space="preserve"> SEQ Tabelle \* ARABIC </w:instrText>
      </w:r>
      <w:r>
        <w:fldChar w:fldCharType="separate"/>
      </w:r>
      <w:r w:rsidR="005731FD">
        <w:rPr>
          <w:noProof/>
          <w:lang w:val="fr-CH"/>
        </w:rPr>
        <w:t>2</w:t>
      </w:r>
      <w:r>
        <w:rPr>
          <w:noProof/>
        </w:rPr>
        <w:fldChar w:fldCharType="end"/>
      </w:r>
      <w:r w:rsidRPr="00FE6D51">
        <w:rPr>
          <w:lang w:val="fr-CH"/>
        </w:rPr>
        <w:t xml:space="preserve">: Données personnelles dans les </w:t>
      </w:r>
      <w:r w:rsidR="00A10629">
        <w:rPr>
          <w:lang w:val="fr-CH"/>
        </w:rPr>
        <w:t>messages</w:t>
      </w:r>
      <w:r w:rsidRPr="00FE6D51">
        <w:rPr>
          <w:lang w:val="fr-CH"/>
        </w:rPr>
        <w:t xml:space="preserve">. </w:t>
      </w:r>
    </w:p>
    <w:p w14:paraId="5D0D27EB" w14:textId="77777777" w:rsidR="00BE4665" w:rsidRPr="00FE6D51" w:rsidRDefault="009D173A">
      <w:pPr>
        <w:pStyle w:val="Body0Normal"/>
        <w:rPr>
          <w:lang w:val="fr-CH"/>
        </w:rPr>
      </w:pPr>
      <w:r w:rsidRPr="00FE6D51">
        <w:rPr>
          <w:lang w:val="fr-CH"/>
        </w:rPr>
        <w:t xml:space="preserve">Les données suivantes sont échangées pour les personnes en formation : </w:t>
      </w:r>
    </w:p>
    <w:p w14:paraId="5CC15A68" w14:textId="77777777" w:rsidR="00BE4665" w:rsidRPr="00FE6D51" w:rsidRDefault="009D173A">
      <w:pPr>
        <w:pStyle w:val="Body1Bulleted"/>
        <w:rPr>
          <w:lang w:val="fr-CH"/>
        </w:rPr>
      </w:pPr>
      <w:r w:rsidRPr="00FE6D51">
        <w:rPr>
          <w:lang w:val="fr-CH"/>
        </w:rPr>
        <w:t xml:space="preserve">Identification (NAVS13, </w:t>
      </w:r>
      <w:r w:rsidR="00E14C6B" w:rsidRPr="00FE6D51">
        <w:rPr>
          <w:lang w:val="fr-CH"/>
        </w:rPr>
        <w:t xml:space="preserve">nom, prénom, </w:t>
      </w:r>
      <w:r w:rsidR="004A4792" w:rsidRPr="00FE6D51">
        <w:rPr>
          <w:lang w:val="fr-CH"/>
        </w:rPr>
        <w:t>sexe, date de naissance)</w:t>
      </w:r>
    </w:p>
    <w:p w14:paraId="00B6212D" w14:textId="77777777" w:rsidR="00BE4665" w:rsidRPr="00FE6D51" w:rsidRDefault="009D173A">
      <w:pPr>
        <w:pStyle w:val="Body1Bulleted"/>
        <w:rPr>
          <w:lang w:val="fr-CH"/>
        </w:rPr>
      </w:pPr>
      <w:r w:rsidRPr="00FE6D51">
        <w:rPr>
          <w:lang w:val="fr-CH"/>
        </w:rPr>
        <w:t xml:space="preserve">Adresse </w:t>
      </w:r>
      <w:r w:rsidR="00402ACC" w:rsidRPr="00FE6D51">
        <w:rPr>
          <w:lang w:val="fr-CH"/>
        </w:rPr>
        <w:t xml:space="preserve">principale </w:t>
      </w:r>
      <w:r w:rsidRPr="00FE6D51">
        <w:rPr>
          <w:lang w:val="fr-CH"/>
        </w:rPr>
        <w:t>et adresse de correspondance (rue, code postal, domicile)</w:t>
      </w:r>
    </w:p>
    <w:p w14:paraId="66236335" w14:textId="77777777" w:rsidR="00BE4665" w:rsidRDefault="009D173A">
      <w:pPr>
        <w:pStyle w:val="Body1Bulleted"/>
      </w:pPr>
      <w:r>
        <w:t xml:space="preserve">Première </w:t>
      </w:r>
      <w:proofErr w:type="spellStart"/>
      <w:r>
        <w:t>langue</w:t>
      </w:r>
      <w:proofErr w:type="spellEnd"/>
    </w:p>
    <w:p w14:paraId="76A1DA5E" w14:textId="77777777" w:rsidR="00BE4665" w:rsidRDefault="009D173A">
      <w:pPr>
        <w:pStyle w:val="Body1Bulleted"/>
      </w:pPr>
      <w:r>
        <w:t>Lieu d'origine, nationalité</w:t>
      </w:r>
    </w:p>
    <w:p w14:paraId="3A4345F4" w14:textId="77777777" w:rsidR="00BE4665" w:rsidRPr="00FE6D51" w:rsidRDefault="009D173A">
      <w:pPr>
        <w:pStyle w:val="Body1Bulleted"/>
        <w:rPr>
          <w:lang w:val="fr-CH"/>
        </w:rPr>
      </w:pPr>
      <w:r w:rsidRPr="00FE6D51">
        <w:rPr>
          <w:lang w:val="fr-CH"/>
        </w:rPr>
        <w:t xml:space="preserve">Numéro de téléphone et adresse </w:t>
      </w:r>
      <w:proofErr w:type="gramStart"/>
      <w:r w:rsidRPr="00FE6D51">
        <w:rPr>
          <w:lang w:val="fr-CH"/>
        </w:rPr>
        <w:t>e-mail</w:t>
      </w:r>
      <w:proofErr w:type="gramEnd"/>
    </w:p>
    <w:p w14:paraId="41DF7A95" w14:textId="77777777" w:rsidR="00BE4665" w:rsidRPr="00FE6D51" w:rsidRDefault="009D173A">
      <w:pPr>
        <w:pStyle w:val="berschrift2"/>
        <w:rPr>
          <w:lang w:val="fr-CH"/>
        </w:rPr>
      </w:pPr>
      <w:bookmarkStart w:id="21" w:name="_Toc146267154"/>
      <w:r w:rsidRPr="00FE6D51">
        <w:rPr>
          <w:lang w:val="fr-CH"/>
        </w:rPr>
        <w:t>Données issues du concept d'échange de données</w:t>
      </w:r>
      <w:bookmarkEnd w:id="21"/>
    </w:p>
    <w:p w14:paraId="356E70E9" w14:textId="77777777" w:rsidR="00BE4665" w:rsidRPr="00FE6D51" w:rsidRDefault="009D173A">
      <w:pPr>
        <w:pStyle w:val="Body0Normal"/>
        <w:rPr>
          <w:lang w:val="fr-CH"/>
        </w:rPr>
      </w:pPr>
      <w:r w:rsidRPr="00FE6D51">
        <w:rPr>
          <w:lang w:val="fr-CH"/>
        </w:rPr>
        <w:t>Les informations contenues dans ce chapitre ont été reprises du concept d'échange de données [</w:t>
      </w:r>
      <w:r w:rsidR="00875182" w:rsidRPr="00FE6D51">
        <w:rPr>
          <w:lang w:val="fr-CH"/>
        </w:rPr>
        <w:t>3</w:t>
      </w:r>
      <w:r w:rsidRPr="00FE6D51">
        <w:rPr>
          <w:lang w:val="fr-CH"/>
        </w:rPr>
        <w:t xml:space="preserve">]. </w:t>
      </w:r>
    </w:p>
    <w:p w14:paraId="68EE58C2" w14:textId="77777777" w:rsidR="00BE4665" w:rsidRDefault="009D173A">
      <w:pPr>
        <w:pStyle w:val="berschrift3"/>
      </w:pPr>
      <w:bookmarkStart w:id="22" w:name="_Toc146267155"/>
      <w:proofErr w:type="spellStart"/>
      <w:r w:rsidRPr="00D812DD">
        <w:t>Protection</w:t>
      </w:r>
      <w:proofErr w:type="spellEnd"/>
      <w:r w:rsidRPr="00D812DD">
        <w:t xml:space="preserve"> des </w:t>
      </w:r>
      <w:proofErr w:type="spellStart"/>
      <w:r w:rsidRPr="00D812DD">
        <w:t>données</w:t>
      </w:r>
      <w:bookmarkEnd w:id="22"/>
      <w:proofErr w:type="spellEnd"/>
    </w:p>
    <w:p w14:paraId="5890A224" w14:textId="4961F615" w:rsidR="00BF52C2" w:rsidRPr="002B43F1" w:rsidRDefault="00BF52C2" w:rsidP="001627A6">
      <w:pPr>
        <w:pStyle w:val="Body0Normal"/>
        <w:rPr>
          <w:lang w:val="fr-CH"/>
        </w:rPr>
      </w:pPr>
      <w:r w:rsidRPr="001627A6">
        <w:rPr>
          <w:lang w:val="fr-CH"/>
        </w:rPr>
        <w:t>Chaque organisation détentrice de données est responsable du respect des dispositions applicables en matière de protection des données pour toutes les données se trouvant sous sa responsabilité.</w:t>
      </w:r>
    </w:p>
    <w:p w14:paraId="2C237807" w14:textId="77777777" w:rsidR="001627A6" w:rsidRPr="001627A6" w:rsidRDefault="00BF52C2" w:rsidP="001627A6">
      <w:pPr>
        <w:pStyle w:val="Body0Normal"/>
        <w:rPr>
          <w:lang w:val="fr-CH"/>
        </w:rPr>
      </w:pPr>
      <w:r w:rsidRPr="001627A6">
        <w:rPr>
          <w:lang w:val="fr-CH"/>
        </w:rPr>
        <w:t>Le service expéditeur est responsable de ne transmettre que des données que le service destinataire est autorisé à traiter conformément à la législation en vigueur.</w:t>
      </w:r>
    </w:p>
    <w:p w14:paraId="37CC82B0" w14:textId="53562DAF" w:rsidR="00BE4665" w:rsidRPr="00BF52C2" w:rsidRDefault="009D173A" w:rsidP="00BF52C2">
      <w:pPr>
        <w:pStyle w:val="berschrift3"/>
        <w:rPr>
          <w:lang w:val="fr-CH"/>
        </w:rPr>
      </w:pPr>
      <w:bookmarkStart w:id="23" w:name="_Toc146267156"/>
      <w:r w:rsidRPr="00BF52C2">
        <w:rPr>
          <w:lang w:val="fr-CH"/>
        </w:rPr>
        <w:t>Sécurité des données</w:t>
      </w:r>
      <w:bookmarkEnd w:id="23"/>
    </w:p>
    <w:p w14:paraId="6BC6EA35" w14:textId="4A0944EE" w:rsidR="00A20CD2" w:rsidRPr="002B43F1" w:rsidRDefault="00A20CD2" w:rsidP="00A20CD2">
      <w:pPr>
        <w:keepNext/>
        <w:tabs>
          <w:tab w:val="left" w:pos="432"/>
          <w:tab w:val="left" w:pos="864"/>
          <w:tab w:val="left" w:pos="1296"/>
          <w:tab w:val="left" w:pos="5328"/>
        </w:tabs>
        <w:rPr>
          <w:szCs w:val="22"/>
          <w:lang w:val="fr-CH"/>
        </w:rPr>
      </w:pPr>
      <w:r w:rsidRPr="002B43F1">
        <w:rPr>
          <w:szCs w:val="22"/>
          <w:lang w:val="fr-CH"/>
        </w:rPr>
        <w:t>Chaque organisation est responsable du respect des dispositions applicables en matière de sécurité des données pour toutes les données se trouvant sous sa responsabilité.</w:t>
      </w:r>
    </w:p>
    <w:p w14:paraId="4913F721" w14:textId="77777777" w:rsidR="00A20CD2" w:rsidRPr="002B43F1" w:rsidRDefault="00A20CD2" w:rsidP="00A20CD2">
      <w:pPr>
        <w:keepNext/>
        <w:tabs>
          <w:tab w:val="left" w:pos="432"/>
          <w:tab w:val="left" w:pos="864"/>
          <w:tab w:val="left" w:pos="1296"/>
          <w:tab w:val="left" w:pos="5328"/>
        </w:tabs>
        <w:rPr>
          <w:szCs w:val="22"/>
          <w:lang w:val="fr-CH"/>
        </w:rPr>
      </w:pPr>
    </w:p>
    <w:p w14:paraId="1DFC7AD7" w14:textId="77777777" w:rsidR="00A20CD2" w:rsidRPr="002B43F1" w:rsidRDefault="00A20CD2" w:rsidP="00A20CD2">
      <w:pPr>
        <w:tabs>
          <w:tab w:val="left" w:pos="432"/>
          <w:tab w:val="left" w:pos="864"/>
          <w:tab w:val="left" w:pos="1296"/>
          <w:tab w:val="left" w:pos="5328"/>
        </w:tabs>
        <w:rPr>
          <w:szCs w:val="22"/>
          <w:lang w:val="fr-CH"/>
        </w:rPr>
      </w:pPr>
      <w:r w:rsidRPr="002B43F1">
        <w:rPr>
          <w:szCs w:val="22"/>
          <w:lang w:val="fr-CH"/>
        </w:rPr>
        <w:t>Le service expéditeur est responsable de la garantie de la sécurité des données jusqu'au transfert dans le domaine du service destinataire ou jusqu'à la remise à sedex. A cet égard, les points suivants doivent être particulièrement pris en compte :</w:t>
      </w:r>
    </w:p>
    <w:p w14:paraId="7A015960" w14:textId="77777777" w:rsidR="00A20CD2" w:rsidRPr="002B43F1" w:rsidRDefault="00A20CD2" w:rsidP="00A20CD2">
      <w:pPr>
        <w:numPr>
          <w:ilvl w:val="0"/>
          <w:numId w:val="41"/>
        </w:numPr>
        <w:tabs>
          <w:tab w:val="clear" w:pos="360"/>
          <w:tab w:val="left" w:pos="284"/>
        </w:tabs>
        <w:overflowPunct/>
        <w:autoSpaceDE/>
        <w:autoSpaceDN/>
        <w:adjustRightInd/>
        <w:spacing w:before="120"/>
        <w:ind w:left="284" w:hanging="284"/>
        <w:textAlignment w:val="auto"/>
        <w:rPr>
          <w:szCs w:val="22"/>
          <w:lang w:val="fr-CH"/>
        </w:rPr>
      </w:pPr>
      <w:r w:rsidRPr="002B43F1">
        <w:rPr>
          <w:szCs w:val="22"/>
          <w:lang w:val="fr-CH"/>
        </w:rPr>
        <w:t>Protection de l'intégrité des données (les données envoyées sont-elles identiques à celles reçues ?)</w:t>
      </w:r>
    </w:p>
    <w:p w14:paraId="20CEBED3" w14:textId="77777777" w:rsidR="00A20CD2" w:rsidRPr="002B43F1" w:rsidRDefault="00A20CD2" w:rsidP="00A20CD2">
      <w:pPr>
        <w:numPr>
          <w:ilvl w:val="0"/>
          <w:numId w:val="41"/>
        </w:numPr>
        <w:tabs>
          <w:tab w:val="clear" w:pos="360"/>
          <w:tab w:val="left" w:pos="284"/>
        </w:tabs>
        <w:overflowPunct/>
        <w:autoSpaceDE/>
        <w:autoSpaceDN/>
        <w:adjustRightInd/>
        <w:spacing w:before="120"/>
        <w:ind w:left="284" w:hanging="284"/>
        <w:textAlignment w:val="auto"/>
        <w:rPr>
          <w:szCs w:val="22"/>
          <w:lang w:val="fr-CH"/>
        </w:rPr>
      </w:pPr>
      <w:r w:rsidRPr="002B43F1">
        <w:rPr>
          <w:szCs w:val="22"/>
          <w:lang w:val="fr-CH"/>
        </w:rPr>
        <w:t>Protection contre tout accès aux données par des personnes non autorisées (les données peuvent-elles être accédées ou copiées durant le transport ? Le service destinataire ou émetteur est-il vraiment celui qu'il prétend être ?)</w:t>
      </w:r>
    </w:p>
    <w:p w14:paraId="28CA1208" w14:textId="367B5D60" w:rsidR="00BE4665" w:rsidRPr="00FE6D51" w:rsidRDefault="00A20CD2" w:rsidP="00A20CD2">
      <w:pPr>
        <w:tabs>
          <w:tab w:val="left" w:pos="284"/>
        </w:tabs>
        <w:spacing w:before="120"/>
        <w:rPr>
          <w:szCs w:val="22"/>
          <w:lang w:val="fr-CH"/>
        </w:rPr>
      </w:pPr>
      <w:r w:rsidRPr="002B43F1">
        <w:rPr>
          <w:szCs w:val="22"/>
          <w:lang w:val="fr-CH"/>
        </w:rPr>
        <w:t>En fonction de la voie de transmission choisie, le service expéditeur et le service destinataire doivent convenir de mesures appropriées à cet effet. D'une part, les données doivent être protégées contre l’accès et la modification pendant la transmission (par exemple par le cryptage des données et/ou du canal de communication), d'autre part, les services expéditeur et destinataire doivent pouvoir s'identifier mutuellement lors du transfert (par exemple par la transmission de messages signés ou par un login de l'un des partenaires chez l'autre). Toutes ces conditions sont automatiquement respectées lors d'une utilisation de sedex, par conséquent, sedex comme canal de transport est en partie obligatoire ou fortement recommandé</w:t>
      </w:r>
    </w:p>
    <w:p w14:paraId="6B228536" w14:textId="37C6C743" w:rsidR="00BE4665" w:rsidRPr="00301B6D" w:rsidRDefault="00301B6D" w:rsidP="00301B6D">
      <w:pPr>
        <w:pStyle w:val="berschrift3"/>
        <w:rPr>
          <w:szCs w:val="22"/>
          <w:lang w:val="fr-CH"/>
        </w:rPr>
      </w:pPr>
      <w:bookmarkStart w:id="24" w:name="_Toc126742158"/>
      <w:bookmarkStart w:id="25" w:name="_Toc146267157"/>
      <w:r w:rsidRPr="002B43F1">
        <w:rPr>
          <w:lang w:val="fr-CH"/>
        </w:rPr>
        <w:lastRenderedPageBreak/>
        <w:t>Journalisation</w:t>
      </w:r>
      <w:bookmarkEnd w:id="24"/>
      <w:bookmarkEnd w:id="25"/>
    </w:p>
    <w:p w14:paraId="265D4D53" w14:textId="55B00518" w:rsidR="00BE4665" w:rsidRPr="00FE6D51" w:rsidRDefault="006B31DA">
      <w:pPr>
        <w:tabs>
          <w:tab w:val="left" w:pos="284"/>
        </w:tabs>
        <w:spacing w:before="120"/>
        <w:rPr>
          <w:szCs w:val="22"/>
          <w:lang w:val="fr-CH"/>
        </w:rPr>
      </w:pPr>
      <w:r w:rsidRPr="002B43F1">
        <w:rPr>
          <w:szCs w:val="22"/>
          <w:lang w:val="fr-CH"/>
        </w:rPr>
        <w:t>Le service expéditeur est responsable de la journalisation de la transmission des données de manière appropriée, de sorte qu'il soit possible de retracer auprès de qui, quand et par quel moyen de transport les données ont été transmises. Cette obligation ne s'applique pas si la transmission s'effectue via le domaine sedex "Formation professionnelle", car il existe dans ce cas une journalisation centrale par l'opérateur technique de sedex.</w:t>
      </w:r>
    </w:p>
    <w:p w14:paraId="646C216C" w14:textId="77777777" w:rsidR="00BE4665" w:rsidRDefault="009D173A">
      <w:pPr>
        <w:pStyle w:val="berschrift2"/>
      </w:pPr>
      <w:bookmarkStart w:id="26" w:name="_Toc146267158"/>
      <w:r>
        <w:t xml:space="preserve">Suppression de </w:t>
      </w:r>
      <w:proofErr w:type="spellStart"/>
      <w:r>
        <w:t>données</w:t>
      </w:r>
      <w:bookmarkEnd w:id="26"/>
      <w:proofErr w:type="spellEnd"/>
    </w:p>
    <w:p w14:paraId="234B15E3" w14:textId="77777777" w:rsidR="00BE4665" w:rsidRPr="00FE6D51" w:rsidRDefault="009D173A">
      <w:pPr>
        <w:tabs>
          <w:tab w:val="left" w:pos="284"/>
        </w:tabs>
        <w:spacing w:before="120"/>
        <w:rPr>
          <w:szCs w:val="22"/>
          <w:lang w:val="fr-CH"/>
        </w:rPr>
      </w:pPr>
      <w:r w:rsidRPr="00FE6D51">
        <w:rPr>
          <w:szCs w:val="22"/>
          <w:lang w:val="fr-CH"/>
        </w:rPr>
        <w:t xml:space="preserve">Chaque organisation est responsable du respect des dispositions applicables en matière de suppression </w:t>
      </w:r>
      <w:r w:rsidR="00EE13E0" w:rsidRPr="00FE6D51">
        <w:rPr>
          <w:szCs w:val="22"/>
          <w:lang w:val="fr-CH"/>
        </w:rPr>
        <w:t xml:space="preserve">des </w:t>
      </w:r>
      <w:r w:rsidRPr="00FE6D51">
        <w:rPr>
          <w:szCs w:val="22"/>
          <w:lang w:val="fr-CH"/>
        </w:rPr>
        <w:t>données devenues inutiles qui se trouvent sous sa responsabilité</w:t>
      </w:r>
      <w:r w:rsidR="00AB7107" w:rsidRPr="00FE6D51">
        <w:rPr>
          <w:szCs w:val="22"/>
          <w:lang w:val="fr-CH"/>
        </w:rPr>
        <w:t xml:space="preserve">. </w:t>
      </w:r>
    </w:p>
    <w:p w14:paraId="12935D4A" w14:textId="77777777" w:rsidR="00BE4665" w:rsidRDefault="009D173A">
      <w:pPr>
        <w:pStyle w:val="berschrift1"/>
      </w:pPr>
      <w:bookmarkStart w:id="27" w:name="_Toc146267159"/>
      <w:proofErr w:type="spellStart"/>
      <w:r w:rsidRPr="00EE13E0">
        <w:t>Conclusion</w:t>
      </w:r>
      <w:bookmarkEnd w:id="27"/>
      <w:proofErr w:type="spellEnd"/>
    </w:p>
    <w:p w14:paraId="3A6E9FB9" w14:textId="77777777" w:rsidR="00BE4665" w:rsidRPr="00A10A27" w:rsidRDefault="009D173A">
      <w:pPr>
        <w:tabs>
          <w:tab w:val="left" w:pos="284"/>
        </w:tabs>
        <w:spacing w:before="120"/>
        <w:rPr>
          <w:szCs w:val="22"/>
          <w:lang w:val="fr-CH"/>
        </w:rPr>
      </w:pPr>
      <w:r w:rsidRPr="00A10A27">
        <w:rPr>
          <w:szCs w:val="22"/>
          <w:lang w:val="fr-CH"/>
        </w:rPr>
        <w:t xml:space="preserve">L'introduction et la mise en œuvre des nouvelles normes HAKA/eCH-0260 permettent aux cantons de remplir leur mandat légal d'exécution de la formation professionnelle. L'échange de données existant sera à l'avenir beaucoup plus transparent et sûr </w:t>
      </w:r>
      <w:r w:rsidR="000B0D58" w:rsidRPr="00A10A27">
        <w:rPr>
          <w:szCs w:val="22"/>
          <w:lang w:val="fr-CH"/>
        </w:rPr>
        <w:t>:</w:t>
      </w:r>
    </w:p>
    <w:p w14:paraId="40F24CC1" w14:textId="1A12CDFD" w:rsidR="00BE4665" w:rsidRPr="00A10A27" w:rsidRDefault="007B01E6">
      <w:pPr>
        <w:pStyle w:val="Listenabsatz"/>
        <w:numPr>
          <w:ilvl w:val="0"/>
          <w:numId w:val="43"/>
        </w:numPr>
        <w:tabs>
          <w:tab w:val="left" w:pos="284"/>
        </w:tabs>
        <w:spacing w:before="120"/>
        <w:rPr>
          <w:szCs w:val="22"/>
          <w:lang w:val="fr-CH"/>
        </w:rPr>
      </w:pPr>
      <w:r w:rsidRPr="00A10A27">
        <w:rPr>
          <w:szCs w:val="22"/>
          <w:lang w:val="fr-CH"/>
        </w:rPr>
        <w:t>Aucun</w:t>
      </w:r>
      <w:r w:rsidR="00591A81" w:rsidRPr="00A10A27">
        <w:rPr>
          <w:szCs w:val="22"/>
          <w:lang w:val="fr-CH"/>
        </w:rPr>
        <w:t xml:space="preserve"> canal de transport </w:t>
      </w:r>
      <w:r w:rsidR="009D173A" w:rsidRPr="00A10A27">
        <w:rPr>
          <w:szCs w:val="22"/>
          <w:lang w:val="fr-CH"/>
        </w:rPr>
        <w:t xml:space="preserve">non sécurisé n'est </w:t>
      </w:r>
      <w:r w:rsidR="00591A81" w:rsidRPr="00A10A27">
        <w:rPr>
          <w:szCs w:val="22"/>
          <w:lang w:val="fr-CH"/>
        </w:rPr>
        <w:t>utilisé pour la transmission des données</w:t>
      </w:r>
    </w:p>
    <w:p w14:paraId="2A776C12" w14:textId="77777777" w:rsidR="00BE4665" w:rsidRPr="00A10A27" w:rsidRDefault="009D173A">
      <w:pPr>
        <w:pStyle w:val="Listenabsatz"/>
        <w:numPr>
          <w:ilvl w:val="0"/>
          <w:numId w:val="43"/>
        </w:numPr>
        <w:tabs>
          <w:tab w:val="left" w:pos="284"/>
        </w:tabs>
        <w:spacing w:before="120"/>
        <w:rPr>
          <w:szCs w:val="22"/>
          <w:lang w:val="fr-CH"/>
        </w:rPr>
      </w:pPr>
      <w:r w:rsidRPr="00A10A27">
        <w:rPr>
          <w:szCs w:val="22"/>
          <w:lang w:val="fr-CH"/>
        </w:rPr>
        <w:t>Seules les données nécessaires à l'application concernée sont transmises.</w:t>
      </w:r>
    </w:p>
    <w:p w14:paraId="4279ADDB" w14:textId="77777777" w:rsidR="00BE4665" w:rsidRPr="00A10A27" w:rsidRDefault="009D173A">
      <w:pPr>
        <w:pStyle w:val="Listenabsatz"/>
        <w:numPr>
          <w:ilvl w:val="0"/>
          <w:numId w:val="43"/>
        </w:numPr>
        <w:tabs>
          <w:tab w:val="left" w:pos="284"/>
        </w:tabs>
        <w:spacing w:before="120"/>
        <w:rPr>
          <w:szCs w:val="22"/>
          <w:lang w:val="fr-CH"/>
        </w:rPr>
      </w:pPr>
      <w:r w:rsidRPr="00A10A27">
        <w:rPr>
          <w:szCs w:val="22"/>
          <w:lang w:val="fr-CH"/>
        </w:rPr>
        <w:t xml:space="preserve">Les livraisons de stock total ne sont plus </w:t>
      </w:r>
      <w:r w:rsidR="00AC7BCE" w:rsidRPr="00A10A27">
        <w:rPr>
          <w:szCs w:val="22"/>
          <w:lang w:val="fr-CH"/>
        </w:rPr>
        <w:t xml:space="preserve">transmises </w:t>
      </w:r>
      <w:r w:rsidRPr="00A10A27">
        <w:rPr>
          <w:szCs w:val="22"/>
          <w:lang w:val="fr-CH"/>
        </w:rPr>
        <w:t>par défaut.</w:t>
      </w:r>
    </w:p>
    <w:p w14:paraId="510F70B1" w14:textId="77777777" w:rsidR="00BE4665" w:rsidRPr="00A10A27" w:rsidRDefault="009D173A">
      <w:pPr>
        <w:pStyle w:val="Listenabsatz"/>
        <w:numPr>
          <w:ilvl w:val="0"/>
          <w:numId w:val="43"/>
        </w:numPr>
        <w:tabs>
          <w:tab w:val="left" w:pos="284"/>
        </w:tabs>
        <w:spacing w:before="120"/>
        <w:rPr>
          <w:szCs w:val="22"/>
          <w:lang w:val="fr-CH"/>
        </w:rPr>
      </w:pPr>
      <w:r w:rsidRPr="00A10A27">
        <w:rPr>
          <w:szCs w:val="22"/>
          <w:lang w:val="fr-CH"/>
        </w:rPr>
        <w:t>Les participants à l'échange de données peuvent être autorisés à accéder de manière ciblée aux transactions qui les concernent.</w:t>
      </w:r>
    </w:p>
    <w:p w14:paraId="586310BD" w14:textId="77777777" w:rsidR="00BE4665" w:rsidRPr="00A10A27" w:rsidRDefault="009D173A">
      <w:pPr>
        <w:pStyle w:val="Listenabsatz"/>
        <w:numPr>
          <w:ilvl w:val="0"/>
          <w:numId w:val="43"/>
        </w:numPr>
        <w:tabs>
          <w:tab w:val="left" w:pos="284"/>
        </w:tabs>
        <w:spacing w:before="120"/>
        <w:rPr>
          <w:szCs w:val="22"/>
          <w:lang w:val="fr-CH"/>
        </w:rPr>
      </w:pPr>
      <w:r w:rsidRPr="00A10A27">
        <w:rPr>
          <w:szCs w:val="22"/>
          <w:lang w:val="fr-CH"/>
        </w:rPr>
        <w:t xml:space="preserve">Grâce à la standardisation, la surveillance des processus d'échange de données sera nettement </w:t>
      </w:r>
      <w:r w:rsidR="00F43384" w:rsidRPr="00A10A27">
        <w:rPr>
          <w:szCs w:val="22"/>
          <w:lang w:val="fr-CH"/>
        </w:rPr>
        <w:t>plus simple et plus transparente.</w:t>
      </w:r>
    </w:p>
    <w:p w14:paraId="7F4E04E3" w14:textId="77777777" w:rsidR="00BE4665" w:rsidRPr="00FE6D51" w:rsidRDefault="009D173A">
      <w:pPr>
        <w:tabs>
          <w:tab w:val="left" w:pos="284"/>
        </w:tabs>
        <w:spacing w:before="120"/>
        <w:rPr>
          <w:szCs w:val="22"/>
          <w:lang w:val="fr-CH"/>
        </w:rPr>
        <w:sectPr w:rsidR="00BE4665" w:rsidRPr="00FE6D51" w:rsidSect="00BF363F">
          <w:headerReference w:type="default" r:id="rId19"/>
          <w:footerReference w:type="default" r:id="rId20"/>
          <w:headerReference w:type="first" r:id="rId21"/>
          <w:footerReference w:type="first" r:id="rId22"/>
          <w:pgSz w:w="11906" w:h="16838" w:code="9"/>
          <w:pgMar w:top="1134" w:right="1134" w:bottom="1134" w:left="1134" w:header="567" w:footer="567" w:gutter="0"/>
          <w:cols w:space="708"/>
          <w:titlePg/>
          <w:docGrid w:linePitch="360"/>
        </w:sectPr>
      </w:pPr>
      <w:r w:rsidRPr="00A10A27">
        <w:rPr>
          <w:szCs w:val="22"/>
          <w:lang w:val="fr-CH"/>
        </w:rPr>
        <w:t>Parallèlement, les processus élaborés ne permettent pas de transférer des données qui n'</w:t>
      </w:r>
      <w:r w:rsidR="000F58EE" w:rsidRPr="00A10A27">
        <w:rPr>
          <w:szCs w:val="22"/>
          <w:lang w:val="fr-CH"/>
        </w:rPr>
        <w:t xml:space="preserve">étaient </w:t>
      </w:r>
      <w:r w:rsidRPr="00A10A27">
        <w:rPr>
          <w:szCs w:val="22"/>
          <w:lang w:val="fr-CH"/>
        </w:rPr>
        <w:t xml:space="preserve">pas </w:t>
      </w:r>
      <w:r w:rsidR="00A82011" w:rsidRPr="00A10A27">
        <w:rPr>
          <w:szCs w:val="22"/>
          <w:lang w:val="fr-CH"/>
        </w:rPr>
        <w:t xml:space="preserve">déjà </w:t>
      </w:r>
      <w:r w:rsidR="000F58EE" w:rsidRPr="00A10A27">
        <w:rPr>
          <w:szCs w:val="22"/>
          <w:lang w:val="fr-CH"/>
        </w:rPr>
        <w:t xml:space="preserve">échangées </w:t>
      </w:r>
      <w:r w:rsidR="00A82011" w:rsidRPr="00A10A27">
        <w:rPr>
          <w:szCs w:val="22"/>
          <w:lang w:val="fr-CH"/>
        </w:rPr>
        <w:t>- de manière hétérogène - entre différents services</w:t>
      </w:r>
      <w:r w:rsidR="000F58EE" w:rsidRPr="00A10A27">
        <w:rPr>
          <w:szCs w:val="22"/>
          <w:lang w:val="fr-CH"/>
        </w:rPr>
        <w:t xml:space="preserve">. De l'avis de tous les participants, </w:t>
      </w:r>
      <w:r w:rsidR="00FF7D87" w:rsidRPr="00A10A27">
        <w:rPr>
          <w:szCs w:val="22"/>
          <w:lang w:val="fr-CH"/>
        </w:rPr>
        <w:t>ces projets n'entraînent donc pas de risques accrus en matière de protection des données et de sécurité de l'information, mais au contraire une nette réduction de ces risques</w:t>
      </w:r>
      <w:r w:rsidR="008074E0" w:rsidRPr="00A10A27">
        <w:rPr>
          <w:szCs w:val="22"/>
          <w:lang w:val="fr-CH"/>
        </w:rPr>
        <w:t xml:space="preserve">. Cette réduction des risques dans le système global n'entraîne toutefois pas automatiquement une réduction des risques chez les </w:t>
      </w:r>
      <w:r w:rsidR="00447BF0" w:rsidRPr="00A10A27">
        <w:rPr>
          <w:szCs w:val="22"/>
          <w:lang w:val="fr-CH"/>
        </w:rPr>
        <w:t xml:space="preserve">différents participants à l'échange de données ; il est donc indispensable que chaque participant à l'échange de données examine </w:t>
      </w:r>
      <w:r w:rsidR="00265039" w:rsidRPr="00A10A27">
        <w:rPr>
          <w:szCs w:val="22"/>
          <w:lang w:val="fr-CH"/>
        </w:rPr>
        <w:t xml:space="preserve">ses systèmes et processus pour détecter de tels risques et prenne, si nécessaire, les mesures adéquates pour y remédier. </w:t>
      </w:r>
      <w:r w:rsidR="00F50CA9" w:rsidRPr="00A10A27">
        <w:rPr>
          <w:szCs w:val="22"/>
          <w:lang w:val="fr-CH"/>
        </w:rPr>
        <w:t xml:space="preserve">Dans ce sens, le présent document </w:t>
      </w:r>
      <w:r w:rsidR="00612321" w:rsidRPr="00A10A27">
        <w:rPr>
          <w:szCs w:val="22"/>
          <w:lang w:val="fr-CH"/>
        </w:rPr>
        <w:t xml:space="preserve">doit être considéré </w:t>
      </w:r>
      <w:r w:rsidR="00F50CA9" w:rsidRPr="00A10A27">
        <w:rPr>
          <w:szCs w:val="22"/>
          <w:lang w:val="fr-CH"/>
        </w:rPr>
        <w:t xml:space="preserve">comme une aide et non comme une </w:t>
      </w:r>
      <w:r w:rsidR="00612321" w:rsidRPr="00A10A27">
        <w:rPr>
          <w:szCs w:val="22"/>
          <w:lang w:val="fr-CH"/>
        </w:rPr>
        <w:t>analyse de risques définitive concernant l'échange de données dans la formation professionnelle</w:t>
      </w:r>
      <w:r w:rsidR="00EE13E0" w:rsidRPr="00A10A27">
        <w:rPr>
          <w:szCs w:val="22"/>
          <w:lang w:val="fr-CH"/>
        </w:rPr>
        <w:t>.</w:t>
      </w:r>
      <w:r w:rsidR="00EE13E0" w:rsidRPr="00FE6D51">
        <w:rPr>
          <w:szCs w:val="22"/>
          <w:lang w:val="fr-CH"/>
        </w:rPr>
        <w:t xml:space="preserve"> </w:t>
      </w:r>
    </w:p>
    <w:p w14:paraId="6F1E706C" w14:textId="77777777" w:rsidR="00BE4665" w:rsidRDefault="009D173A">
      <w:pPr>
        <w:pStyle w:val="berschriftAnhang1"/>
      </w:pPr>
      <w:bookmarkStart w:id="28" w:name="_Toc146267160"/>
      <w:r>
        <w:lastRenderedPageBreak/>
        <w:t>Annexe</w:t>
      </w:r>
      <w:bookmarkEnd w:id="28"/>
    </w:p>
    <w:p w14:paraId="7DCBD817" w14:textId="77777777" w:rsidR="00BE4665" w:rsidRDefault="009D173A">
      <w:pPr>
        <w:pStyle w:val="berschriftAnhang2"/>
      </w:pPr>
      <w:bookmarkStart w:id="29" w:name="_Toc146267161"/>
      <w:r>
        <w:t>Glossaire</w:t>
      </w:r>
      <w:bookmarkEnd w:id="29"/>
    </w:p>
    <w:tbl>
      <w:tblPr>
        <w:tblStyle w:val="AWK-Tabelle2"/>
        <w:tblW w:w="9593" w:type="dxa"/>
        <w:tblLook w:val="0420" w:firstRow="1" w:lastRow="0" w:firstColumn="0" w:lastColumn="0" w:noHBand="0" w:noVBand="1"/>
      </w:tblPr>
      <w:tblGrid>
        <w:gridCol w:w="1975"/>
        <w:gridCol w:w="7618"/>
      </w:tblGrid>
      <w:tr w:rsidR="00547A0C" w:rsidRPr="003E089B" w14:paraId="2D146595" w14:textId="77777777" w:rsidTr="00547A0C">
        <w:trPr>
          <w:cnfStyle w:val="100000000000" w:firstRow="1" w:lastRow="0" w:firstColumn="0" w:lastColumn="0" w:oddVBand="0" w:evenVBand="0" w:oddHBand="0" w:evenHBand="0" w:firstRowFirstColumn="0" w:firstRowLastColumn="0" w:lastRowFirstColumn="0" w:lastRowLastColumn="0"/>
          <w:trHeight w:val="314"/>
        </w:trPr>
        <w:tc>
          <w:tcPr>
            <w:tcW w:w="1975" w:type="dxa"/>
          </w:tcPr>
          <w:p w14:paraId="102DEA1D" w14:textId="77777777" w:rsidR="00BE4665" w:rsidRDefault="009D173A">
            <w:pPr>
              <w:pStyle w:val="Table0Normal"/>
              <w:rPr>
                <w:bCs w:val="0"/>
              </w:rPr>
            </w:pPr>
            <w:r>
              <w:rPr>
                <w:bCs w:val="0"/>
              </w:rPr>
              <w:t>Abréviation</w:t>
            </w:r>
          </w:p>
        </w:tc>
        <w:tc>
          <w:tcPr>
            <w:tcW w:w="7618" w:type="dxa"/>
          </w:tcPr>
          <w:p w14:paraId="4C7B0279" w14:textId="77777777" w:rsidR="00BE4665" w:rsidRDefault="009D173A">
            <w:pPr>
              <w:pStyle w:val="Table0Normal"/>
              <w:rPr>
                <w:bCs w:val="0"/>
              </w:rPr>
            </w:pPr>
            <w:r>
              <w:rPr>
                <w:bCs w:val="0"/>
              </w:rPr>
              <w:t>Description</w:t>
            </w:r>
          </w:p>
        </w:tc>
      </w:tr>
      <w:tr w:rsidR="004450FB" w:rsidRPr="008D121B" w14:paraId="59D32452" w14:textId="77777777" w:rsidTr="00547A0C">
        <w:trPr>
          <w:trHeight w:val="507"/>
        </w:trPr>
        <w:tc>
          <w:tcPr>
            <w:tcW w:w="1975" w:type="dxa"/>
          </w:tcPr>
          <w:p w14:paraId="261AAEAE" w14:textId="77777777" w:rsidR="00BE4665" w:rsidRDefault="009D173A">
            <w:pPr>
              <w:pStyle w:val="Table0Normal"/>
            </w:pPr>
            <w:r>
              <w:t>BDEFA2</w:t>
            </w:r>
          </w:p>
        </w:tc>
        <w:tc>
          <w:tcPr>
            <w:tcW w:w="7618" w:type="dxa"/>
          </w:tcPr>
          <w:p w14:paraId="68AC1111" w14:textId="77777777" w:rsidR="00BE4665" w:rsidRPr="00FE6D51" w:rsidRDefault="009D173A">
            <w:pPr>
              <w:pStyle w:val="Table0Normal"/>
              <w:rPr>
                <w:lang w:val="fr-CH"/>
              </w:rPr>
            </w:pPr>
            <w:r w:rsidRPr="00FE6D51">
              <w:rPr>
                <w:lang w:val="fr-CH"/>
              </w:rPr>
              <w:t>Base de données des examens de fin d'apprentissage</w:t>
            </w:r>
          </w:p>
        </w:tc>
      </w:tr>
      <w:tr w:rsidR="00B42B04" w:rsidRPr="003E089B" w14:paraId="19495445" w14:textId="77777777" w:rsidTr="00547A0C">
        <w:trPr>
          <w:trHeight w:val="507"/>
        </w:trPr>
        <w:tc>
          <w:tcPr>
            <w:tcW w:w="1975" w:type="dxa"/>
          </w:tcPr>
          <w:p w14:paraId="2C179A6F" w14:textId="77777777" w:rsidR="00BE4665" w:rsidRDefault="009D173A">
            <w:pPr>
              <w:pStyle w:val="Table0Normal"/>
            </w:pPr>
            <w:r>
              <w:t>LSR</w:t>
            </w:r>
          </w:p>
        </w:tc>
        <w:tc>
          <w:tcPr>
            <w:tcW w:w="7618" w:type="dxa"/>
          </w:tcPr>
          <w:p w14:paraId="208C6553" w14:textId="77777777" w:rsidR="00BE4665" w:rsidRDefault="009D173A">
            <w:pPr>
              <w:pStyle w:val="Table0Normal"/>
            </w:pPr>
            <w:r>
              <w:t>Registre des places d'apprentissage</w:t>
            </w:r>
          </w:p>
        </w:tc>
      </w:tr>
      <w:tr w:rsidR="00547A0C" w:rsidRPr="008D121B" w14:paraId="27D01766" w14:textId="77777777" w:rsidTr="00547A0C">
        <w:trPr>
          <w:trHeight w:val="507"/>
        </w:trPr>
        <w:tc>
          <w:tcPr>
            <w:tcW w:w="1975" w:type="dxa"/>
          </w:tcPr>
          <w:p w14:paraId="4517E231" w14:textId="77777777" w:rsidR="00BE4665" w:rsidRDefault="009D173A">
            <w:pPr>
              <w:pStyle w:val="Table0Normal"/>
            </w:pPr>
            <w:r w:rsidRPr="008844ED">
              <w:t>OdA</w:t>
            </w:r>
          </w:p>
        </w:tc>
        <w:tc>
          <w:tcPr>
            <w:tcW w:w="7618" w:type="dxa"/>
          </w:tcPr>
          <w:p w14:paraId="404D3EC1" w14:textId="77777777" w:rsidR="00BE4665" w:rsidRPr="00FE6D51" w:rsidRDefault="009D173A">
            <w:pPr>
              <w:pStyle w:val="Table0Normal"/>
              <w:rPr>
                <w:lang w:val="fr-CH"/>
              </w:rPr>
            </w:pPr>
            <w:r w:rsidRPr="00FE6D51">
              <w:rPr>
                <w:lang w:val="fr-CH"/>
              </w:rPr>
              <w:t>Organisations du monde du travail</w:t>
            </w:r>
          </w:p>
        </w:tc>
      </w:tr>
      <w:tr w:rsidR="00CA0B96" w:rsidRPr="008D121B" w14:paraId="7F70FAB8" w14:textId="77777777" w:rsidTr="00547A0C">
        <w:trPr>
          <w:trHeight w:val="507"/>
        </w:trPr>
        <w:tc>
          <w:tcPr>
            <w:tcW w:w="1975" w:type="dxa"/>
          </w:tcPr>
          <w:p w14:paraId="6E6D3A7E" w14:textId="77777777" w:rsidR="00BE4665" w:rsidRDefault="009D173A">
            <w:pPr>
              <w:pStyle w:val="Table0Normal"/>
            </w:pPr>
            <w:r>
              <w:t>VODEX</w:t>
            </w:r>
          </w:p>
        </w:tc>
        <w:tc>
          <w:tcPr>
            <w:tcW w:w="7618" w:type="dxa"/>
          </w:tcPr>
          <w:p w14:paraId="6F69DF71" w14:textId="77777777" w:rsidR="00BE4665" w:rsidRDefault="009D173A">
            <w:pPr>
              <w:pStyle w:val="Table0Normal"/>
              <w:rPr>
                <w:lang w:val="en-US"/>
              </w:rPr>
            </w:pPr>
            <w:r w:rsidRPr="00CA0B96">
              <w:rPr>
                <w:lang w:val="en-US"/>
              </w:rPr>
              <w:t>vocational education and training data exchange</w:t>
            </w:r>
            <w:r>
              <w:rPr>
                <w:lang w:val="en-US"/>
              </w:rPr>
              <w:t xml:space="preserve">, </w:t>
            </w:r>
            <w:r w:rsidR="004450FB">
              <w:rPr>
                <w:lang w:val="en-US"/>
              </w:rPr>
              <w:t>successeur de la BDEFA2</w:t>
            </w:r>
          </w:p>
        </w:tc>
      </w:tr>
      <w:tr w:rsidR="00B42B04" w:rsidRPr="003E089B" w14:paraId="7F553F6C" w14:textId="77777777" w:rsidTr="00547A0C">
        <w:trPr>
          <w:trHeight w:val="507"/>
        </w:trPr>
        <w:tc>
          <w:tcPr>
            <w:tcW w:w="1975" w:type="dxa"/>
          </w:tcPr>
          <w:p w14:paraId="4BADF301" w14:textId="77777777" w:rsidR="00BE4665" w:rsidRDefault="009D173A">
            <w:pPr>
              <w:pStyle w:val="Table0Normal"/>
            </w:pPr>
            <w:r>
              <w:t>ZDB</w:t>
            </w:r>
          </w:p>
        </w:tc>
        <w:tc>
          <w:tcPr>
            <w:tcW w:w="7618" w:type="dxa"/>
          </w:tcPr>
          <w:p w14:paraId="6B503811" w14:textId="77777777" w:rsidR="00BE4665" w:rsidRDefault="009D173A">
            <w:pPr>
              <w:pStyle w:val="Table0Normal"/>
            </w:pPr>
            <w:r>
              <w:t>Base de données centrale</w:t>
            </w:r>
          </w:p>
        </w:tc>
      </w:tr>
    </w:tbl>
    <w:p w14:paraId="7F83C1AF" w14:textId="77777777" w:rsidR="00BE4665" w:rsidRDefault="009D173A">
      <w:pPr>
        <w:pStyle w:val="berschriftAnhang2"/>
      </w:pPr>
      <w:bookmarkStart w:id="30" w:name="_Toc146267162"/>
      <w:r w:rsidRPr="007C0DDE">
        <w:t>Aperçu de la documentation</w:t>
      </w:r>
      <w:bookmarkEnd w:id="30"/>
    </w:p>
    <w:p w14:paraId="7CAA4AC9" w14:textId="4F61A67A" w:rsidR="00BE4665" w:rsidRPr="00FE6D51" w:rsidRDefault="009D173A">
      <w:pPr>
        <w:pStyle w:val="Standard0Normal"/>
        <w:ind w:left="0"/>
        <w:rPr>
          <w:lang w:val="fr-CH"/>
        </w:rPr>
      </w:pPr>
      <w:r w:rsidRPr="00D4667F">
        <w:rPr>
          <w:lang w:val="fr-CH"/>
        </w:rPr>
        <w:t xml:space="preserve">Le site </w:t>
      </w:r>
      <w:r w:rsidRPr="00CC3107">
        <w:fldChar w:fldCharType="begin"/>
      </w:r>
      <w:r w:rsidRPr="00D4667F">
        <w:rPr>
          <w:lang w:val="fr-CH"/>
        </w:rPr>
        <w:instrText xml:space="preserve"> REF _Ref128084207 \h  \* MERGEFORMAT </w:instrText>
      </w:r>
      <w:r w:rsidRPr="00CC3107">
        <w:fldChar w:fldCharType="separate"/>
      </w:r>
      <w:r w:rsidR="005731FD" w:rsidRPr="00FE6D51">
        <w:rPr>
          <w:lang w:val="fr-CH"/>
        </w:rPr>
        <w:t xml:space="preserve">Illustration </w:t>
      </w:r>
      <w:r w:rsidR="005731FD">
        <w:rPr>
          <w:lang w:val="fr-CH"/>
        </w:rPr>
        <w:t>2</w:t>
      </w:r>
      <w:r w:rsidRPr="00CC3107">
        <w:fldChar w:fldCharType="end"/>
      </w:r>
      <w:r w:rsidRPr="00D4667F">
        <w:rPr>
          <w:lang w:val="fr-CH"/>
        </w:rPr>
        <w:t xml:space="preserve"> contient une vue d'ensemble des documents pertinents, y compris des indications sommaires sur leur contenu. </w:t>
      </w:r>
      <w:r w:rsidRPr="00FE6D51">
        <w:rPr>
          <w:lang w:val="fr-CH"/>
        </w:rPr>
        <w:t xml:space="preserve">Les documents de base ne sont pas </w:t>
      </w:r>
      <w:r w:rsidR="00BC0A50" w:rsidRPr="00FE6D51">
        <w:rPr>
          <w:lang w:val="fr-CH"/>
        </w:rPr>
        <w:t xml:space="preserve">pertinents </w:t>
      </w:r>
      <w:r w:rsidRPr="00FE6D51">
        <w:rPr>
          <w:lang w:val="fr-CH"/>
        </w:rPr>
        <w:t>pour l'introduction</w:t>
      </w:r>
      <w:r w:rsidR="00BC0A50" w:rsidRPr="00FE6D51">
        <w:rPr>
          <w:lang w:val="fr-CH"/>
        </w:rPr>
        <w:t xml:space="preserve">. Les documents pour la mise en œuvre contiennent des informations importantes pour l'adaptation des applications spécialisées. Le concept d'introduction </w:t>
      </w:r>
      <w:r w:rsidR="00EC378A" w:rsidRPr="00FE6D51">
        <w:rPr>
          <w:lang w:val="fr-CH"/>
        </w:rPr>
        <w:t xml:space="preserve">(présent document) contient des informations sur le projet d'introduction. Le concept d'exploitation (encore à élaborer) réglera l'exploitation </w:t>
      </w:r>
      <w:r w:rsidR="009C4D97" w:rsidRPr="00FE6D51">
        <w:rPr>
          <w:lang w:val="fr-CH"/>
        </w:rPr>
        <w:t>HAKA/eCH</w:t>
      </w:r>
      <w:r w:rsidR="00EC378A" w:rsidRPr="00FE6D51">
        <w:rPr>
          <w:lang w:val="fr-CH"/>
        </w:rPr>
        <w:t xml:space="preserve">. </w:t>
      </w:r>
    </w:p>
    <w:p w14:paraId="485BC28B" w14:textId="77777777" w:rsidR="007C0DDE" w:rsidRDefault="007C0DDE" w:rsidP="007C0DDE">
      <w:pPr>
        <w:pStyle w:val="Standard0Normal"/>
        <w:keepNext/>
        <w:ind w:left="0"/>
      </w:pPr>
      <w:r w:rsidRPr="007C0DDE">
        <w:rPr>
          <w:noProof/>
        </w:rPr>
        <w:drawing>
          <wp:inline distT="0" distB="0" distL="0" distR="0" wp14:anchorId="7DC15767" wp14:editId="7D447A96">
            <wp:extent cx="6024065" cy="3192145"/>
            <wp:effectExtent l="0" t="0" r="0" b="825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024065" cy="3192145"/>
                    </a:xfrm>
                    <a:prstGeom prst="rect">
                      <a:avLst/>
                    </a:prstGeom>
                  </pic:spPr>
                </pic:pic>
              </a:graphicData>
            </a:graphic>
          </wp:inline>
        </w:drawing>
      </w:r>
    </w:p>
    <w:p w14:paraId="2C03F6BC" w14:textId="11FD4D1A" w:rsidR="00BE4665" w:rsidRPr="00FE6D51" w:rsidRDefault="009D173A">
      <w:pPr>
        <w:pStyle w:val="Beschriftung"/>
        <w:jc w:val="left"/>
        <w:rPr>
          <w:lang w:val="fr-CH"/>
        </w:rPr>
      </w:pPr>
      <w:bookmarkStart w:id="31" w:name="_Ref128084207"/>
      <w:r w:rsidRPr="00FE6D51">
        <w:rPr>
          <w:lang w:val="fr-CH"/>
        </w:rPr>
        <w:t xml:space="preserve">Illustration </w:t>
      </w:r>
      <w:r>
        <w:fldChar w:fldCharType="begin"/>
      </w:r>
      <w:r w:rsidRPr="00FE6D51">
        <w:rPr>
          <w:lang w:val="fr-CH"/>
        </w:rPr>
        <w:instrText xml:space="preserve"> SEQ Abbildung \* ARABIC </w:instrText>
      </w:r>
      <w:r>
        <w:fldChar w:fldCharType="separate"/>
      </w:r>
      <w:r w:rsidR="005731FD">
        <w:rPr>
          <w:noProof/>
          <w:lang w:val="fr-CH"/>
        </w:rPr>
        <w:t>2</w:t>
      </w:r>
      <w:r>
        <w:rPr>
          <w:noProof/>
        </w:rPr>
        <w:fldChar w:fldCharType="end"/>
      </w:r>
      <w:bookmarkEnd w:id="31"/>
      <w:r w:rsidRPr="00FE6D51">
        <w:rPr>
          <w:lang w:val="fr-CH"/>
        </w:rPr>
        <w:t>: Aperçu de la documentation.</w:t>
      </w:r>
    </w:p>
    <w:sectPr w:rsidR="00BE4665" w:rsidRPr="00FE6D51" w:rsidSect="00BF363F">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5A4EB" w14:textId="77777777" w:rsidR="00F669F2" w:rsidRDefault="00F669F2">
      <w:r>
        <w:separator/>
      </w:r>
    </w:p>
  </w:endnote>
  <w:endnote w:type="continuationSeparator" w:id="0">
    <w:p w14:paraId="0A6495E5" w14:textId="77777777" w:rsidR="00F669F2" w:rsidRDefault="00F669F2">
      <w:r>
        <w:continuationSeparator/>
      </w:r>
    </w:p>
  </w:endnote>
  <w:endnote w:type="continuationNotice" w:id="1">
    <w:p w14:paraId="0DBB4C8D" w14:textId="77777777" w:rsidR="00F669F2" w:rsidRDefault="00F669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C92E9" w14:textId="4675F288" w:rsidR="00BE4665" w:rsidRDefault="009D173A">
    <w:pPr>
      <w:pStyle w:val="Fuzeile"/>
      <w:pBdr>
        <w:top w:val="single" w:sz="4" w:space="1" w:color="auto"/>
      </w:pBdr>
      <w:tabs>
        <w:tab w:val="clear" w:pos="4536"/>
      </w:tabs>
    </w:pPr>
    <w:r>
      <w:ptab w:relativeTo="margin" w:alignment="left" w:leader="none"/>
    </w:r>
    <w:fldSimple w:instr=" FILENAME \* MERGEFORMAT ">
      <w:r w:rsidR="005731FD">
        <w:rPr>
          <w:noProof/>
        </w:rPr>
        <w:t>HAKA_EchangeDonnesPersonnelles_V1.0.docx</w:t>
      </w:r>
    </w:fldSimple>
    <w:r>
      <w:tab/>
    </w:r>
    <w:r w:rsidRPr="00BD4C5A">
      <w:fldChar w:fldCharType="begin"/>
    </w:r>
    <w:r w:rsidRPr="00BD4C5A">
      <w:instrText xml:space="preserve"> PAGE  \* MERGEFORMAT </w:instrText>
    </w:r>
    <w:r w:rsidRPr="00BD4C5A">
      <w:fldChar w:fldCharType="separate"/>
    </w:r>
    <w:r>
      <w:rPr>
        <w:noProof/>
      </w:rPr>
      <w:t>8</w:t>
    </w:r>
    <w:r w:rsidRPr="00BD4C5A">
      <w:fldChar w:fldCharType="end"/>
    </w:r>
    <w:r w:rsidRPr="00BD4C5A">
      <w:t>/</w:t>
    </w:r>
    <w:fldSimple w:instr="NUMPAGES  \* MERGEFORMAT">
      <w:r>
        <w:rPr>
          <w:noProof/>
        </w:rPr>
        <w:t>25</w:t>
      </w:r>
    </w:fldSimple>
    <w:r w:rsidRPr="00BD4C5A">
      <w:t xml:space="preserve"> </w:t>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18A92" w14:textId="14DC5B84" w:rsidR="00BE4665" w:rsidRDefault="009D173A">
    <w:pPr>
      <w:pStyle w:val="Fuzeile"/>
      <w:pBdr>
        <w:top w:val="single" w:sz="4" w:space="1" w:color="auto"/>
      </w:pBdr>
      <w:tabs>
        <w:tab w:val="clear" w:pos="4536"/>
      </w:tabs>
    </w:pPr>
    <w:r>
      <w:ptab w:relativeTo="margin" w:alignment="left" w:leader="none"/>
    </w:r>
    <w:fldSimple w:instr=" FILENAME \* MERGEFORMAT ">
      <w:r w:rsidR="005731FD">
        <w:rPr>
          <w:noProof/>
        </w:rPr>
        <w:t>HAKA_EchangeDonnesPersonnelles_V1.0.docx</w:t>
      </w:r>
    </w:fldSimple>
    <w:r>
      <w:tab/>
    </w:r>
    <w:r w:rsidRPr="00BD4C5A">
      <w:fldChar w:fldCharType="begin"/>
    </w:r>
    <w:r w:rsidRPr="00BD4C5A">
      <w:instrText xml:space="preserve"> PAGE  \* MERGEFORMAT </w:instrText>
    </w:r>
    <w:r w:rsidRPr="00BD4C5A">
      <w:fldChar w:fldCharType="separate"/>
    </w:r>
    <w:r>
      <w:t>14</w:t>
    </w:r>
    <w:r w:rsidRPr="00BD4C5A">
      <w:fldChar w:fldCharType="end"/>
    </w:r>
    <w:r w:rsidRPr="00BD4C5A">
      <w:t>/</w:t>
    </w:r>
    <w:fldSimple w:instr="NUMPAGES  \* MERGEFORMAT">
      <w:r>
        <w:t>21</w:t>
      </w:r>
    </w:fldSimple>
    <w:r w:rsidRPr="00BD4C5A">
      <w:t xml:space="preserve"> </w:t>
    </w:r>
    <w:r>
      <w:ptab w:relativeTo="margin" w:alignment="right" w:leader="none"/>
    </w:r>
  </w:p>
  <w:p w14:paraId="1686004B" w14:textId="77777777" w:rsidR="00814C02" w:rsidRDefault="00814C0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9464A" w14:textId="77777777" w:rsidR="00F669F2" w:rsidRDefault="00F669F2">
      <w:r>
        <w:separator/>
      </w:r>
    </w:p>
  </w:footnote>
  <w:footnote w:type="continuationSeparator" w:id="0">
    <w:p w14:paraId="54C023F2" w14:textId="77777777" w:rsidR="00F669F2" w:rsidRDefault="00F669F2">
      <w:r>
        <w:continuationSeparator/>
      </w:r>
    </w:p>
  </w:footnote>
  <w:footnote w:type="continuationNotice" w:id="1">
    <w:p w14:paraId="496BF17D" w14:textId="77777777" w:rsidR="00F669F2" w:rsidRDefault="00F669F2"/>
  </w:footnote>
  <w:footnote w:id="2">
    <w:p w14:paraId="21BB5738" w14:textId="0EB2F192" w:rsidR="00BE4665" w:rsidRPr="00FE6D51" w:rsidRDefault="009D173A">
      <w:pPr>
        <w:pStyle w:val="Funotentext"/>
        <w:rPr>
          <w:lang w:val="fr-CH"/>
        </w:rPr>
      </w:pPr>
      <w:r>
        <w:rPr>
          <w:rStyle w:val="Funotenzeichen"/>
        </w:rPr>
        <w:footnoteRef/>
      </w:r>
      <w:r w:rsidRPr="00FE6D51">
        <w:rPr>
          <w:lang w:val="fr-CH"/>
        </w:rPr>
        <w:t xml:space="preserve"> Voir </w:t>
      </w:r>
      <w:hyperlink r:id="rId1" w:history="1">
        <w:r w:rsidR="00DA1C25" w:rsidRPr="00E24189">
          <w:rPr>
            <w:rStyle w:val="Hyperlink"/>
            <w:lang w:val="fr-CH"/>
          </w:rPr>
          <w:t>https://www.csfo.ch/echange-de-donnees</w:t>
        </w:r>
      </w:hyperlink>
      <w:r w:rsidR="00DA1C25">
        <w:rPr>
          <w:lang w:val="fr-CH"/>
        </w:rPr>
        <w:t xml:space="preserve"> </w:t>
      </w:r>
      <w:r w:rsidR="00CF188B" w:rsidRPr="00FE6D51">
        <w:rPr>
          <w:lang w:val="fr-CH"/>
        </w:rPr>
        <w:t xml:space="preserve"> </w:t>
      </w:r>
    </w:p>
  </w:footnote>
  <w:footnote w:id="3">
    <w:p w14:paraId="2B0DC5C7" w14:textId="77777777" w:rsidR="00BE4665" w:rsidRPr="00FE6D51" w:rsidRDefault="009D173A">
      <w:pPr>
        <w:pStyle w:val="Funotentext"/>
        <w:rPr>
          <w:lang w:val="fr-CH"/>
        </w:rPr>
      </w:pPr>
      <w:r>
        <w:rPr>
          <w:rStyle w:val="Funotenzeichen"/>
        </w:rPr>
        <w:footnoteRef/>
      </w:r>
      <w:r w:rsidRPr="00FE6D51">
        <w:rPr>
          <w:lang w:val="fr-CH"/>
        </w:rPr>
        <w:t xml:space="preserve"> BDEFA2 est l'application web officielle des cantons pour le relevé centralisé des notes d'entreprise et des notes interentreprises dans la procédure de qualification de la formation professionnelle initiale de certaines professions (entre autres employé(e) de commerce CFC).</w:t>
      </w:r>
    </w:p>
  </w:footnote>
  <w:footnote w:id="4">
    <w:p w14:paraId="4A69333E" w14:textId="77777777" w:rsidR="00BE4665" w:rsidRPr="00FE6D51" w:rsidRDefault="009D173A">
      <w:pPr>
        <w:pStyle w:val="Funotentext"/>
        <w:rPr>
          <w:lang w:val="fr-CH"/>
        </w:rPr>
      </w:pPr>
      <w:r>
        <w:rPr>
          <w:rStyle w:val="Funotenzeichen"/>
        </w:rPr>
        <w:footnoteRef/>
      </w:r>
      <w:r w:rsidRPr="00FE6D51">
        <w:rPr>
          <w:lang w:val="fr-CH"/>
        </w:rPr>
        <w:t xml:space="preserve"> Voir https://www.ech.ch/de/ech/ech-0260/1.0.0 </w:t>
      </w:r>
    </w:p>
  </w:footnote>
  <w:footnote w:id="5">
    <w:p w14:paraId="40DFA418" w14:textId="77777777" w:rsidR="00BE4665" w:rsidRPr="00FE6D51" w:rsidRDefault="009D173A">
      <w:pPr>
        <w:pStyle w:val="Funotentext"/>
        <w:rPr>
          <w:lang w:val="fr-CH"/>
        </w:rPr>
      </w:pPr>
      <w:r>
        <w:rPr>
          <w:rStyle w:val="Funotenzeichen"/>
        </w:rPr>
        <w:footnoteRef/>
      </w:r>
      <w:r w:rsidRPr="00FE6D51">
        <w:rPr>
          <w:lang w:val="fr-CH"/>
        </w:rPr>
        <w:t xml:space="preserve"> Dans certains cas d'application, un échange de données a également lieu avec les entreprises formatrices. Celui-ci n'a toutefois </w:t>
      </w:r>
      <w:r w:rsidR="00267FC7" w:rsidRPr="00FE6D51">
        <w:rPr>
          <w:lang w:val="fr-CH"/>
        </w:rPr>
        <w:t xml:space="preserve">pas encore </w:t>
      </w:r>
      <w:r w:rsidRPr="00FE6D51">
        <w:rPr>
          <w:lang w:val="fr-CH"/>
        </w:rPr>
        <w:t xml:space="preserve">été </w:t>
      </w:r>
      <w:r w:rsidR="00267FC7" w:rsidRPr="00FE6D51">
        <w:rPr>
          <w:lang w:val="fr-CH"/>
        </w:rPr>
        <w:t xml:space="preserve">standardisé </w:t>
      </w:r>
      <w:r w:rsidRPr="00FE6D51">
        <w:rPr>
          <w:lang w:val="fr-CH"/>
        </w:rPr>
        <w:t xml:space="preserve">dans le cadre du projet en raison </w:t>
      </w:r>
      <w:r w:rsidR="00267FC7" w:rsidRPr="00FE6D51">
        <w:rPr>
          <w:lang w:val="fr-CH"/>
        </w:rPr>
        <w:t>de la structure quantitative et de l'hétérogénéité.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61C45" w14:textId="77777777" w:rsidR="00BE4665" w:rsidRDefault="009D173A">
    <w:pPr>
      <w:pStyle w:val="Kopfzeile"/>
    </w:pPr>
    <w:r>
      <w:ptab w:relativeTo="margin" w:alignment="center" w:leader="none"/>
    </w:r>
    <w:r w:rsidRPr="00BF363F">
      <w:rPr>
        <w:noProof/>
        <w:szCs w:val="22"/>
        <w:lang w:eastAsia="de-CH"/>
      </w:rPr>
      <w:drawing>
        <wp:anchor distT="0" distB="0" distL="114300" distR="114300" simplePos="0" relativeHeight="251662336" behindDoc="0" locked="1" layoutInCell="1" allowOverlap="1" wp14:anchorId="52D15C50" wp14:editId="7C0603CC">
          <wp:simplePos x="0" y="0"/>
          <wp:positionH relativeFrom="column">
            <wp:posOffset>-434340</wp:posOffset>
          </wp:positionH>
          <wp:positionV relativeFrom="page">
            <wp:posOffset>-9525</wp:posOffset>
          </wp:positionV>
          <wp:extent cx="1695450" cy="664210"/>
          <wp:effectExtent l="0" t="0" r="0" b="2540"/>
          <wp:wrapNone/>
          <wp:docPr id="3" name="Grafik 3" descr="SDB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descr="SDBB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6642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520217F" w14:textId="77777777" w:rsidR="00644490" w:rsidRPr="00A047AF" w:rsidRDefault="00644490" w:rsidP="00886323">
    <w:pPr>
      <w:pStyle w:val="Kopfzeile"/>
      <w:rPr>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20" w:type="dxa"/>
      <w:tblInd w:w="-595" w:type="dxa"/>
      <w:tblLayout w:type="fixed"/>
      <w:tblCellMar>
        <w:left w:w="71" w:type="dxa"/>
        <w:right w:w="71" w:type="dxa"/>
      </w:tblCellMar>
      <w:tblLook w:val="01E0" w:firstRow="1" w:lastRow="1" w:firstColumn="1" w:lastColumn="1" w:noHBand="0" w:noVBand="0"/>
    </w:tblPr>
    <w:tblGrid>
      <w:gridCol w:w="4854"/>
      <w:gridCol w:w="4966"/>
    </w:tblGrid>
    <w:tr w:rsidR="00644490" w:rsidRPr="008D121B" w14:paraId="7C48924A" w14:textId="77777777" w:rsidTr="008C646A">
      <w:trPr>
        <w:cantSplit/>
        <w:trHeight w:hRule="exact" w:val="1046"/>
      </w:trPr>
      <w:tc>
        <w:tcPr>
          <w:tcW w:w="4854" w:type="dxa"/>
        </w:tcPr>
        <w:p w14:paraId="39432D33" w14:textId="77777777" w:rsidR="00BE4665" w:rsidRDefault="009D173A">
          <w:pPr>
            <w:overflowPunct/>
            <w:autoSpaceDE/>
            <w:autoSpaceDN/>
            <w:adjustRightInd/>
            <w:spacing w:after="120" w:line="264" w:lineRule="auto"/>
            <w:textAlignment w:val="auto"/>
            <w:rPr>
              <w:szCs w:val="22"/>
              <w:lang w:val="en-US" w:eastAsia="de-DE"/>
            </w:rPr>
          </w:pPr>
          <w:r w:rsidRPr="00BF363F">
            <w:rPr>
              <w:noProof/>
              <w:szCs w:val="22"/>
              <w:lang w:eastAsia="de-CH"/>
            </w:rPr>
            <w:drawing>
              <wp:anchor distT="0" distB="0" distL="114300" distR="114300" simplePos="0" relativeHeight="251657216" behindDoc="0" locked="1" layoutInCell="1" allowOverlap="1" wp14:anchorId="32F4B481" wp14:editId="6526C8A2">
                <wp:simplePos x="0" y="0"/>
                <wp:positionH relativeFrom="column">
                  <wp:posOffset>3810</wp:posOffset>
                </wp:positionH>
                <wp:positionV relativeFrom="page">
                  <wp:posOffset>-290830</wp:posOffset>
                </wp:positionV>
                <wp:extent cx="1695450" cy="664210"/>
                <wp:effectExtent l="0" t="0" r="0" b="2540"/>
                <wp:wrapNone/>
                <wp:docPr id="4" name="Grafik 4" descr="SDB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descr="SDBB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6642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3A375B6" w14:textId="77777777" w:rsidR="00644490" w:rsidRPr="00BF363F" w:rsidRDefault="00644490" w:rsidP="00BF363F">
          <w:pPr>
            <w:overflowPunct/>
            <w:autoSpaceDE/>
            <w:autoSpaceDN/>
            <w:adjustRightInd/>
            <w:textAlignment w:val="auto"/>
            <w:rPr>
              <w:noProof/>
              <w:sz w:val="15"/>
              <w:szCs w:val="20"/>
              <w:lang w:eastAsia="de-CH"/>
            </w:rPr>
          </w:pPr>
        </w:p>
        <w:p w14:paraId="20E78ED3" w14:textId="77777777" w:rsidR="00644490" w:rsidRPr="00BF363F" w:rsidRDefault="00644490" w:rsidP="00BF363F">
          <w:pPr>
            <w:overflowPunct/>
            <w:autoSpaceDE/>
            <w:autoSpaceDN/>
            <w:adjustRightInd/>
            <w:textAlignment w:val="auto"/>
            <w:rPr>
              <w:noProof/>
              <w:sz w:val="15"/>
              <w:szCs w:val="20"/>
              <w:lang w:eastAsia="de-CH"/>
            </w:rPr>
          </w:pPr>
        </w:p>
      </w:tc>
      <w:tc>
        <w:tcPr>
          <w:tcW w:w="4966" w:type="dxa"/>
        </w:tcPr>
        <w:p w14:paraId="6129DB1C" w14:textId="77777777" w:rsidR="00BE4665" w:rsidRPr="00FE6D51" w:rsidRDefault="009D173A">
          <w:pPr>
            <w:widowControl w:val="0"/>
            <w:suppressAutoHyphens/>
            <w:overflowPunct/>
            <w:autoSpaceDE/>
            <w:autoSpaceDN/>
            <w:adjustRightInd/>
            <w:spacing w:line="200" w:lineRule="atLeast"/>
            <w:textAlignment w:val="auto"/>
            <w:rPr>
              <w:sz w:val="15"/>
              <w:szCs w:val="22"/>
              <w:lang w:val="fr-CH"/>
            </w:rPr>
          </w:pPr>
          <w:r w:rsidRPr="00FE6D51">
            <w:rPr>
              <w:sz w:val="15"/>
              <w:szCs w:val="22"/>
              <w:lang w:val="fr-CH"/>
            </w:rPr>
            <w:t>CSFO</w:t>
          </w:r>
        </w:p>
        <w:p w14:paraId="1DC7BC5B" w14:textId="77777777" w:rsidR="00BE4665" w:rsidRPr="00FE6D51" w:rsidRDefault="009D173A">
          <w:pPr>
            <w:widowControl w:val="0"/>
            <w:suppressAutoHyphens/>
            <w:overflowPunct/>
            <w:autoSpaceDE/>
            <w:autoSpaceDN/>
            <w:adjustRightInd/>
            <w:spacing w:line="200" w:lineRule="atLeast"/>
            <w:textAlignment w:val="auto"/>
            <w:rPr>
              <w:b/>
              <w:sz w:val="15"/>
              <w:szCs w:val="22"/>
              <w:lang w:val="fr-CH"/>
            </w:rPr>
          </w:pPr>
          <w:r w:rsidRPr="00FE6D51">
            <w:rPr>
              <w:b/>
              <w:sz w:val="15"/>
              <w:szCs w:val="22"/>
              <w:lang w:val="fr-CH"/>
            </w:rPr>
            <w:t>Suisse. Centre de services pour la formation professionnelle | Orientation professionnelle, universitaire et de carrière</w:t>
          </w:r>
        </w:p>
        <w:p w14:paraId="783DF763" w14:textId="77777777" w:rsidR="00644490" w:rsidRPr="00FE6D51" w:rsidRDefault="00644490" w:rsidP="00BF363F">
          <w:pPr>
            <w:suppressAutoHyphens/>
            <w:overflowPunct/>
            <w:autoSpaceDE/>
            <w:autoSpaceDN/>
            <w:adjustRightInd/>
            <w:spacing w:line="200" w:lineRule="exact"/>
            <w:textAlignment w:val="auto"/>
            <w:rPr>
              <w:b/>
              <w:noProof/>
              <w:sz w:val="15"/>
              <w:szCs w:val="20"/>
              <w:lang w:val="fr-CH" w:eastAsia="de-CH"/>
            </w:rPr>
          </w:pPr>
        </w:p>
      </w:tc>
    </w:tr>
  </w:tbl>
  <w:p w14:paraId="40300C80" w14:textId="3A2FE5BD" w:rsidR="00644490" w:rsidRPr="00FE6D51" w:rsidRDefault="00644490">
    <w:pPr>
      <w:pStyle w:val="Kopfzeile"/>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666CB0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B765D5"/>
    <w:multiLevelType w:val="hybridMultilevel"/>
    <w:tmpl w:val="A838EB18"/>
    <w:lvl w:ilvl="0" w:tplc="23CC8F64">
      <w:start w:val="1"/>
      <w:numFmt w:val="decimal"/>
      <w:pStyle w:val="Table1Ref"/>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925AE6"/>
    <w:multiLevelType w:val="hybridMultilevel"/>
    <w:tmpl w:val="47D04252"/>
    <w:lvl w:ilvl="0" w:tplc="8FBE04E0">
      <w:start w:val="1"/>
      <w:numFmt w:val="bullet"/>
      <w:pStyle w:val="Bullet-Unterkapitel"/>
      <w:lvlText w:val=""/>
      <w:lvlJc w:val="left"/>
      <w:pPr>
        <w:tabs>
          <w:tab w:val="num" w:pos="1361"/>
        </w:tabs>
        <w:ind w:left="1361" w:hanging="45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74B8D"/>
    <w:multiLevelType w:val="hybridMultilevel"/>
    <w:tmpl w:val="2E4A4E3A"/>
    <w:lvl w:ilvl="0" w:tplc="9C8E78CC">
      <w:start w:val="1"/>
      <w:numFmt w:val="lowerLetter"/>
      <w:pStyle w:val="Body2Num"/>
      <w:lvlText w:val="%1)"/>
      <w:lvlJc w:val="left"/>
      <w:pPr>
        <w:tabs>
          <w:tab w:val="num" w:pos="908"/>
        </w:tabs>
        <w:ind w:left="908"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511B56"/>
    <w:multiLevelType w:val="hybridMultilevel"/>
    <w:tmpl w:val="EEA824B6"/>
    <w:lvl w:ilvl="0" w:tplc="C74648FE">
      <w:start w:val="1"/>
      <w:numFmt w:val="decimal"/>
      <w:pStyle w:val="Standard1Num"/>
      <w:lvlText w:val="%1)"/>
      <w:lvlJc w:val="left"/>
      <w:pPr>
        <w:tabs>
          <w:tab w:val="num" w:pos="1360"/>
        </w:tabs>
        <w:ind w:left="1360"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E14294"/>
    <w:multiLevelType w:val="hybridMultilevel"/>
    <w:tmpl w:val="AF7CC2C6"/>
    <w:lvl w:ilvl="0" w:tplc="DAEE7754">
      <w:start w:val="1"/>
      <w:numFmt w:val="lowerLetter"/>
      <w:pStyle w:val="Standard2Num"/>
      <w:lvlText w:val="%1)"/>
      <w:lvlJc w:val="left"/>
      <w:pPr>
        <w:tabs>
          <w:tab w:val="num" w:pos="1814"/>
        </w:tabs>
        <w:ind w:left="1814"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BC74E8"/>
    <w:multiLevelType w:val="multilevel"/>
    <w:tmpl w:val="DC926470"/>
    <w:numStyleLink w:val="Anhang"/>
  </w:abstractNum>
  <w:abstractNum w:abstractNumId="7" w15:restartNumberingAfterBreak="0">
    <w:nsid w:val="1D0B6A2D"/>
    <w:multiLevelType w:val="hybridMultilevel"/>
    <w:tmpl w:val="0F5EC4F2"/>
    <w:lvl w:ilvl="0" w:tplc="3020AFE4">
      <w:start w:val="1"/>
      <w:numFmt w:val="bullet"/>
      <w:pStyle w:val="Standard1Bulleted"/>
      <w:lvlText w:val=""/>
      <w:lvlJc w:val="left"/>
      <w:pPr>
        <w:tabs>
          <w:tab w:val="num" w:pos="1361"/>
        </w:tabs>
        <w:ind w:left="1361" w:hanging="45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8939E9"/>
    <w:multiLevelType w:val="hybridMultilevel"/>
    <w:tmpl w:val="AC5CE2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16840DB"/>
    <w:multiLevelType w:val="multilevel"/>
    <w:tmpl w:val="E1F89EA2"/>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decimal"/>
      <w:pStyle w:val="berschrift4"/>
      <w:lvlText w:val="%1.%2.%3.%4."/>
      <w:lvlJc w:val="left"/>
      <w:pPr>
        <w:tabs>
          <w:tab w:val="num" w:pos="907"/>
        </w:tabs>
        <w:ind w:left="907" w:hanging="907"/>
      </w:pPr>
      <w:rPr>
        <w:rFonts w:asciiTheme="majorHAnsi" w:hAnsiTheme="majorHAnsi" w:hint="default"/>
        <w:sz w:val="22"/>
      </w:rPr>
    </w:lvl>
    <w:lvl w:ilvl="4">
      <w:start w:val="1"/>
      <w:numFmt w:val="decimal"/>
      <w:pStyle w:val="berschrift5"/>
      <w:suff w:val="nothing"/>
      <w:lvlText w:val="%1.%2.%3.%4.%5."/>
      <w:lvlJc w:val="left"/>
      <w:pPr>
        <w:ind w:left="0" w:firstLine="0"/>
      </w:pPr>
      <w:rPr>
        <w:rFonts w:hint="default"/>
      </w:rPr>
    </w:lvl>
    <w:lvl w:ilvl="5">
      <w:start w:val="1"/>
      <w:numFmt w:val="decimal"/>
      <w:pStyle w:val="berschrift6"/>
      <w:suff w:val="nothing"/>
      <w:lvlText w:val="%1.%2.%3.%4.%5.%6."/>
      <w:lvlJc w:val="left"/>
      <w:pPr>
        <w:ind w:left="0" w:firstLine="0"/>
      </w:pPr>
      <w:rPr>
        <w:rFonts w:hint="default"/>
      </w:rPr>
    </w:lvl>
    <w:lvl w:ilvl="6">
      <w:start w:val="1"/>
      <w:numFmt w:val="decimal"/>
      <w:pStyle w:val="berschrift7"/>
      <w:suff w:val="nothing"/>
      <w:lvlText w:val="%1.%2.%3.%4.%5.%6.%7."/>
      <w:lvlJc w:val="left"/>
      <w:pPr>
        <w:ind w:left="0" w:firstLine="0"/>
      </w:pPr>
      <w:rPr>
        <w:rFonts w:hint="default"/>
      </w:rPr>
    </w:lvl>
    <w:lvl w:ilvl="7">
      <w:start w:val="1"/>
      <w:numFmt w:val="decimal"/>
      <w:pStyle w:val="berschrift8"/>
      <w:suff w:val="nothing"/>
      <w:lvlText w:val="%1.%2.%3.%4.%5.%6.%7.%8."/>
      <w:lvlJc w:val="left"/>
      <w:pPr>
        <w:ind w:left="0" w:firstLine="0"/>
      </w:pPr>
      <w:rPr>
        <w:rFonts w:hint="default"/>
      </w:rPr>
    </w:lvl>
    <w:lvl w:ilvl="8">
      <w:start w:val="1"/>
      <w:numFmt w:val="decimal"/>
      <w:pStyle w:val="berschrift9"/>
      <w:suff w:val="nothing"/>
      <w:lvlText w:val="%1.%2.%3.%4.%5.%6.%7.%8.%9."/>
      <w:lvlJc w:val="left"/>
      <w:pPr>
        <w:ind w:left="0" w:firstLine="0"/>
      </w:pPr>
      <w:rPr>
        <w:rFonts w:hint="default"/>
      </w:rPr>
    </w:lvl>
  </w:abstractNum>
  <w:abstractNum w:abstractNumId="10" w15:restartNumberingAfterBreak="0">
    <w:nsid w:val="24AC1923"/>
    <w:multiLevelType w:val="hybridMultilevel"/>
    <w:tmpl w:val="38DCD614"/>
    <w:lvl w:ilvl="0" w:tplc="2D8CCF74">
      <w:start w:val="3"/>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50A2A4F"/>
    <w:multiLevelType w:val="hybridMultilevel"/>
    <w:tmpl w:val="667ACF1E"/>
    <w:lvl w:ilvl="0" w:tplc="3E6632F8">
      <w:start w:val="1"/>
      <w:numFmt w:val="bullet"/>
      <w:pStyle w:val="Table1Bulleted"/>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9F553D"/>
    <w:multiLevelType w:val="hybridMultilevel"/>
    <w:tmpl w:val="AF6E905E"/>
    <w:lvl w:ilvl="0" w:tplc="F3BAE4EC">
      <w:start w:val="1"/>
      <w:numFmt w:val="bullet"/>
      <w:pStyle w:val="Body1Bulleted"/>
      <w:lvlText w:val=""/>
      <w:lvlJc w:val="left"/>
      <w:pPr>
        <w:tabs>
          <w:tab w:val="num" w:pos="454"/>
        </w:tabs>
        <w:ind w:left="454" w:hanging="45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F25094"/>
    <w:multiLevelType w:val="hybridMultilevel"/>
    <w:tmpl w:val="250E017A"/>
    <w:lvl w:ilvl="0" w:tplc="E96A2968">
      <w:start w:val="1"/>
      <w:numFmt w:val="decimal"/>
      <w:pStyle w:val="Body1Num"/>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9675F0"/>
    <w:multiLevelType w:val="hybridMultilevel"/>
    <w:tmpl w:val="A816FE8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2421DC3"/>
    <w:multiLevelType w:val="hybridMultilevel"/>
    <w:tmpl w:val="0C14DE32"/>
    <w:lvl w:ilvl="0" w:tplc="C3BC8A20">
      <w:start w:val="1"/>
      <w:numFmt w:val="decimal"/>
      <w:lvlText w:val="%1."/>
      <w:lvlJc w:val="left"/>
      <w:pPr>
        <w:tabs>
          <w:tab w:val="num" w:pos="720"/>
        </w:tabs>
        <w:ind w:left="720" w:hanging="360"/>
      </w:pPr>
    </w:lvl>
    <w:lvl w:ilvl="1" w:tplc="5C1E51B0" w:tentative="1">
      <w:start w:val="1"/>
      <w:numFmt w:val="decimal"/>
      <w:lvlText w:val="%2."/>
      <w:lvlJc w:val="left"/>
      <w:pPr>
        <w:tabs>
          <w:tab w:val="num" w:pos="1440"/>
        </w:tabs>
        <w:ind w:left="1440" w:hanging="360"/>
      </w:pPr>
    </w:lvl>
    <w:lvl w:ilvl="2" w:tplc="48BA5BC6">
      <w:start w:val="1"/>
      <w:numFmt w:val="decimal"/>
      <w:lvlText w:val="%3."/>
      <w:lvlJc w:val="left"/>
      <w:pPr>
        <w:tabs>
          <w:tab w:val="num" w:pos="2160"/>
        </w:tabs>
        <w:ind w:left="2160" w:hanging="360"/>
      </w:pPr>
    </w:lvl>
    <w:lvl w:ilvl="3" w:tplc="1236DFE2" w:tentative="1">
      <w:start w:val="1"/>
      <w:numFmt w:val="decimal"/>
      <w:lvlText w:val="%4."/>
      <w:lvlJc w:val="left"/>
      <w:pPr>
        <w:tabs>
          <w:tab w:val="num" w:pos="2880"/>
        </w:tabs>
        <w:ind w:left="2880" w:hanging="360"/>
      </w:pPr>
    </w:lvl>
    <w:lvl w:ilvl="4" w:tplc="774057E8" w:tentative="1">
      <w:start w:val="1"/>
      <w:numFmt w:val="decimal"/>
      <w:lvlText w:val="%5."/>
      <w:lvlJc w:val="left"/>
      <w:pPr>
        <w:tabs>
          <w:tab w:val="num" w:pos="3600"/>
        </w:tabs>
        <w:ind w:left="3600" w:hanging="360"/>
      </w:pPr>
    </w:lvl>
    <w:lvl w:ilvl="5" w:tplc="FA02CAE0" w:tentative="1">
      <w:start w:val="1"/>
      <w:numFmt w:val="decimal"/>
      <w:lvlText w:val="%6."/>
      <w:lvlJc w:val="left"/>
      <w:pPr>
        <w:tabs>
          <w:tab w:val="num" w:pos="4320"/>
        </w:tabs>
        <w:ind w:left="4320" w:hanging="360"/>
      </w:pPr>
    </w:lvl>
    <w:lvl w:ilvl="6" w:tplc="B0B0FB94" w:tentative="1">
      <w:start w:val="1"/>
      <w:numFmt w:val="decimal"/>
      <w:lvlText w:val="%7."/>
      <w:lvlJc w:val="left"/>
      <w:pPr>
        <w:tabs>
          <w:tab w:val="num" w:pos="5040"/>
        </w:tabs>
        <w:ind w:left="5040" w:hanging="360"/>
      </w:pPr>
    </w:lvl>
    <w:lvl w:ilvl="7" w:tplc="FFA041D4" w:tentative="1">
      <w:start w:val="1"/>
      <w:numFmt w:val="decimal"/>
      <w:lvlText w:val="%8."/>
      <w:lvlJc w:val="left"/>
      <w:pPr>
        <w:tabs>
          <w:tab w:val="num" w:pos="5760"/>
        </w:tabs>
        <w:ind w:left="5760" w:hanging="360"/>
      </w:pPr>
    </w:lvl>
    <w:lvl w:ilvl="8" w:tplc="C1DEF844" w:tentative="1">
      <w:start w:val="1"/>
      <w:numFmt w:val="decimal"/>
      <w:lvlText w:val="%9."/>
      <w:lvlJc w:val="left"/>
      <w:pPr>
        <w:tabs>
          <w:tab w:val="num" w:pos="6480"/>
        </w:tabs>
        <w:ind w:left="6480" w:hanging="360"/>
      </w:pPr>
    </w:lvl>
  </w:abstractNum>
  <w:abstractNum w:abstractNumId="16" w15:restartNumberingAfterBreak="0">
    <w:nsid w:val="43CA6FAD"/>
    <w:multiLevelType w:val="hybridMultilevel"/>
    <w:tmpl w:val="5028A904"/>
    <w:lvl w:ilvl="0" w:tplc="FCE2366E">
      <w:start w:val="1"/>
      <w:numFmt w:val="decimal"/>
      <w:pStyle w:val="Table1Num"/>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A2812A2"/>
    <w:multiLevelType w:val="hybridMultilevel"/>
    <w:tmpl w:val="B148C23C"/>
    <w:lvl w:ilvl="0" w:tplc="34B8D376">
      <w:start w:val="1"/>
      <w:numFmt w:val="bullet"/>
      <w:pStyle w:val="Standard2Bulleted"/>
      <w:lvlText w:val="–"/>
      <w:lvlJc w:val="left"/>
      <w:pPr>
        <w:tabs>
          <w:tab w:val="num" w:pos="1814"/>
        </w:tabs>
        <w:ind w:left="1814" w:hanging="453"/>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2F5279"/>
    <w:multiLevelType w:val="singleLevel"/>
    <w:tmpl w:val="72C8C1AE"/>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FDC0312"/>
    <w:multiLevelType w:val="hybridMultilevel"/>
    <w:tmpl w:val="32042E46"/>
    <w:lvl w:ilvl="0" w:tplc="5F54AB42">
      <w:start w:val="1"/>
      <w:numFmt w:val="bullet"/>
      <w:pStyle w:val="Table2Bulleted"/>
      <w:lvlText w:val="–"/>
      <w:lvlJc w:val="left"/>
      <w:pPr>
        <w:tabs>
          <w:tab w:val="num" w:pos="700"/>
        </w:tabs>
        <w:ind w:left="680" w:hanging="34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EB2208A"/>
    <w:multiLevelType w:val="multilevel"/>
    <w:tmpl w:val="DC926470"/>
    <w:styleLink w:val="Anhang"/>
    <w:lvl w:ilvl="0">
      <w:start w:val="1"/>
      <w:numFmt w:val="upperLetter"/>
      <w:pStyle w:val="berschriftAnhang1"/>
      <w:lvlText w:val="%1."/>
      <w:lvlJc w:val="left"/>
      <w:pPr>
        <w:tabs>
          <w:tab w:val="num" w:pos="907"/>
        </w:tabs>
        <w:ind w:left="907" w:hanging="907"/>
      </w:pPr>
      <w:rPr>
        <w:rFonts w:hint="default"/>
      </w:rPr>
    </w:lvl>
    <w:lvl w:ilvl="1">
      <w:start w:val="1"/>
      <w:numFmt w:val="decimal"/>
      <w:pStyle w:val="berschriftAnhang2"/>
      <w:lvlText w:val="%1.%2."/>
      <w:lvlJc w:val="left"/>
      <w:pPr>
        <w:tabs>
          <w:tab w:val="num" w:pos="907"/>
        </w:tabs>
        <w:ind w:left="907" w:hanging="907"/>
      </w:pPr>
      <w:rPr>
        <w:rFonts w:hint="default"/>
      </w:rPr>
    </w:lvl>
    <w:lvl w:ilvl="2">
      <w:start w:val="1"/>
      <w:numFmt w:val="decimal"/>
      <w:pStyle w:val="berschriftAnhang3"/>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sz w:val="24"/>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21" w15:restartNumberingAfterBreak="0">
    <w:nsid w:val="5F0F0A4A"/>
    <w:multiLevelType w:val="hybridMultilevel"/>
    <w:tmpl w:val="F0185C0C"/>
    <w:lvl w:ilvl="0" w:tplc="3B3CDC0A">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73C2748"/>
    <w:multiLevelType w:val="hybridMultilevel"/>
    <w:tmpl w:val="53346892"/>
    <w:lvl w:ilvl="0" w:tplc="0807000F">
      <w:start w:val="1"/>
      <w:numFmt w:val="decimal"/>
      <w:lvlText w:val="%1."/>
      <w:lvlJc w:val="left"/>
      <w:pPr>
        <w:tabs>
          <w:tab w:val="num" w:pos="454"/>
        </w:tabs>
        <w:ind w:left="454"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414686"/>
    <w:multiLevelType w:val="multilevel"/>
    <w:tmpl w:val="4F3AB642"/>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907"/>
        </w:tabs>
        <w:ind w:left="907" w:hanging="453"/>
      </w:pPr>
      <w:rPr>
        <w:rFonts w:ascii="Courier New" w:hAnsi="Courier New" w:hint="default"/>
      </w:rPr>
    </w:lvl>
    <w:lvl w:ilvl="2">
      <w:start w:val="1"/>
      <w:numFmt w:val="bullet"/>
      <w:lvlText w:val=""/>
      <w:lvlJc w:val="left"/>
      <w:pPr>
        <w:tabs>
          <w:tab w:val="num" w:pos="2160"/>
        </w:tabs>
        <w:ind w:left="1361" w:hanging="454"/>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5F6DB2"/>
    <w:multiLevelType w:val="hybridMultilevel"/>
    <w:tmpl w:val="CE08A620"/>
    <w:lvl w:ilvl="0" w:tplc="C65AEFF8">
      <w:start w:val="1"/>
      <w:numFmt w:val="bullet"/>
      <w:pStyle w:val="Liste"/>
      <w:lvlText w:val=""/>
      <w:lvlJc w:val="left"/>
      <w:pPr>
        <w:ind w:left="36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FA12A35"/>
    <w:multiLevelType w:val="hybridMultilevel"/>
    <w:tmpl w:val="031EEAD2"/>
    <w:lvl w:ilvl="0" w:tplc="40DC8F80">
      <w:start w:val="1"/>
      <w:numFmt w:val="bullet"/>
      <w:pStyle w:val="Body2Bulleted"/>
      <w:lvlText w:val="–"/>
      <w:lvlJc w:val="left"/>
      <w:pPr>
        <w:tabs>
          <w:tab w:val="num" w:pos="908"/>
        </w:tabs>
        <w:ind w:left="908" w:hanging="45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37521313">
    <w:abstractNumId w:val="12"/>
  </w:num>
  <w:num w:numId="2" w16cid:durableId="169830845">
    <w:abstractNumId w:val="13"/>
  </w:num>
  <w:num w:numId="3" w16cid:durableId="1767536110">
    <w:abstractNumId w:val="3"/>
  </w:num>
  <w:num w:numId="4" w16cid:durableId="1364356101">
    <w:abstractNumId w:val="7"/>
  </w:num>
  <w:num w:numId="5" w16cid:durableId="607127089">
    <w:abstractNumId w:val="4"/>
  </w:num>
  <w:num w:numId="6" w16cid:durableId="1122919256">
    <w:abstractNumId w:val="5"/>
  </w:num>
  <w:num w:numId="7" w16cid:durableId="896470884">
    <w:abstractNumId w:val="20"/>
  </w:num>
  <w:num w:numId="8" w16cid:durableId="1200048690">
    <w:abstractNumId w:val="6"/>
  </w:num>
  <w:num w:numId="9" w16cid:durableId="1713380624">
    <w:abstractNumId w:val="9"/>
  </w:num>
  <w:num w:numId="10" w16cid:durableId="14424716">
    <w:abstractNumId w:val="25"/>
  </w:num>
  <w:num w:numId="11" w16cid:durableId="1765765899">
    <w:abstractNumId w:val="17"/>
  </w:num>
  <w:num w:numId="12" w16cid:durableId="878707627">
    <w:abstractNumId w:val="19"/>
  </w:num>
  <w:num w:numId="13" w16cid:durableId="576011781">
    <w:abstractNumId w:val="11"/>
  </w:num>
  <w:num w:numId="14" w16cid:durableId="430052855">
    <w:abstractNumId w:val="16"/>
  </w:num>
  <w:num w:numId="15" w16cid:durableId="1718623292">
    <w:abstractNumId w:val="1"/>
  </w:num>
  <w:num w:numId="16" w16cid:durableId="56175709">
    <w:abstractNumId w:val="24"/>
  </w:num>
  <w:num w:numId="17" w16cid:durableId="2130591041">
    <w:abstractNumId w:val="14"/>
  </w:num>
  <w:num w:numId="18" w16cid:durableId="27872562">
    <w:abstractNumId w:val="0"/>
  </w:num>
  <w:num w:numId="19" w16cid:durableId="273176984">
    <w:abstractNumId w:val="2"/>
  </w:num>
  <w:num w:numId="20" w16cid:durableId="1330598941">
    <w:abstractNumId w:val="23"/>
  </w:num>
  <w:num w:numId="21" w16cid:durableId="960920300">
    <w:abstractNumId w:val="6"/>
  </w:num>
  <w:num w:numId="22" w16cid:durableId="813330322">
    <w:abstractNumId w:val="12"/>
  </w:num>
  <w:num w:numId="23" w16cid:durableId="1025404900">
    <w:abstractNumId w:val="12"/>
  </w:num>
  <w:num w:numId="24" w16cid:durableId="1951357923">
    <w:abstractNumId w:val="15"/>
  </w:num>
  <w:num w:numId="25" w16cid:durableId="775908651">
    <w:abstractNumId w:val="12"/>
  </w:num>
  <w:num w:numId="26" w16cid:durableId="1004092459">
    <w:abstractNumId w:val="22"/>
  </w:num>
  <w:num w:numId="27" w16cid:durableId="2045863406">
    <w:abstractNumId w:val="12"/>
  </w:num>
  <w:num w:numId="28" w16cid:durableId="813255401">
    <w:abstractNumId w:val="12"/>
  </w:num>
  <w:num w:numId="29" w16cid:durableId="667440469">
    <w:abstractNumId w:val="12"/>
  </w:num>
  <w:num w:numId="30" w16cid:durableId="1213033092">
    <w:abstractNumId w:val="12"/>
  </w:num>
  <w:num w:numId="31" w16cid:durableId="852763113">
    <w:abstractNumId w:val="9"/>
  </w:num>
  <w:num w:numId="32" w16cid:durableId="1366977138">
    <w:abstractNumId w:val="9"/>
  </w:num>
  <w:num w:numId="33" w16cid:durableId="1878926168">
    <w:abstractNumId w:val="10"/>
  </w:num>
  <w:num w:numId="34" w16cid:durableId="2027947105">
    <w:abstractNumId w:val="12"/>
  </w:num>
  <w:num w:numId="35" w16cid:durableId="1408723581">
    <w:abstractNumId w:val="12"/>
  </w:num>
  <w:num w:numId="36" w16cid:durableId="940452768">
    <w:abstractNumId w:val="12"/>
  </w:num>
  <w:num w:numId="37" w16cid:durableId="1719821375">
    <w:abstractNumId w:val="12"/>
  </w:num>
  <w:num w:numId="38" w16cid:durableId="411050025">
    <w:abstractNumId w:val="9"/>
  </w:num>
  <w:num w:numId="39" w16cid:durableId="2003316761">
    <w:abstractNumId w:val="12"/>
  </w:num>
  <w:num w:numId="40" w16cid:durableId="1777021374">
    <w:abstractNumId w:val="12"/>
  </w:num>
  <w:num w:numId="41" w16cid:durableId="1303929088">
    <w:abstractNumId w:val="18"/>
  </w:num>
  <w:num w:numId="42" w16cid:durableId="1750150490">
    <w:abstractNumId w:val="8"/>
  </w:num>
  <w:num w:numId="43" w16cid:durableId="962003277">
    <w:abstractNumId w:val="21"/>
  </w:num>
  <w:num w:numId="44" w16cid:durableId="1759671555">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142"/>
  <w:drawingGridHorizontalSpacing w:val="57"/>
  <w:drawingGridVerticalSpacing w:val="57"/>
  <w:displayHorizontalDrawingGridEvery w:val="2"/>
  <w:displayVerticalDrawingGridEvery w:val="2"/>
  <w:noPunctuationKerning/>
  <w:characterSpacingControl w:val="doNotCompress"/>
  <w:hdrShapeDefaults>
    <o:shapedefaults v:ext="edit" spidmax="2050" style="mso-position-vertical-relative:line" fillcolor="none [660]" strokecolor="none [1940]">
      <v:fill color="none [660]" color2="none [660]"/>
      <v:stroke color="none [1940]" weight="1pt"/>
      <v:shadow on="t" type="perspective" color="none [1604]" opacity=".5" offset="1pt" offset2="-3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BD8"/>
    <w:rsid w:val="000016B3"/>
    <w:rsid w:val="000038BB"/>
    <w:rsid w:val="00003CE3"/>
    <w:rsid w:val="00005A14"/>
    <w:rsid w:val="00005DBF"/>
    <w:rsid w:val="000065F9"/>
    <w:rsid w:val="00006690"/>
    <w:rsid w:val="000102C3"/>
    <w:rsid w:val="00011928"/>
    <w:rsid w:val="00011D6D"/>
    <w:rsid w:val="00011FF9"/>
    <w:rsid w:val="000122DA"/>
    <w:rsid w:val="00012B26"/>
    <w:rsid w:val="00012B29"/>
    <w:rsid w:val="00013372"/>
    <w:rsid w:val="00013E05"/>
    <w:rsid w:val="000146B4"/>
    <w:rsid w:val="00014A25"/>
    <w:rsid w:val="00014B76"/>
    <w:rsid w:val="0001583A"/>
    <w:rsid w:val="00015EB5"/>
    <w:rsid w:val="0001685D"/>
    <w:rsid w:val="00017C03"/>
    <w:rsid w:val="00020509"/>
    <w:rsid w:val="00020F85"/>
    <w:rsid w:val="00021BF3"/>
    <w:rsid w:val="00022AB8"/>
    <w:rsid w:val="00022BA1"/>
    <w:rsid w:val="000231CA"/>
    <w:rsid w:val="00023259"/>
    <w:rsid w:val="000238C2"/>
    <w:rsid w:val="00024B36"/>
    <w:rsid w:val="00025277"/>
    <w:rsid w:val="0002541D"/>
    <w:rsid w:val="00025BD2"/>
    <w:rsid w:val="00025E41"/>
    <w:rsid w:val="0002600F"/>
    <w:rsid w:val="00026786"/>
    <w:rsid w:val="00027994"/>
    <w:rsid w:val="0003022E"/>
    <w:rsid w:val="00030508"/>
    <w:rsid w:val="00030BBC"/>
    <w:rsid w:val="00030CE4"/>
    <w:rsid w:val="000314D3"/>
    <w:rsid w:val="000316B1"/>
    <w:rsid w:val="0003262B"/>
    <w:rsid w:val="0003550A"/>
    <w:rsid w:val="000356FF"/>
    <w:rsid w:val="0004008C"/>
    <w:rsid w:val="000408A4"/>
    <w:rsid w:val="000408BD"/>
    <w:rsid w:val="00041BDD"/>
    <w:rsid w:val="0004208F"/>
    <w:rsid w:val="0004247F"/>
    <w:rsid w:val="00043F20"/>
    <w:rsid w:val="000440E2"/>
    <w:rsid w:val="000458DD"/>
    <w:rsid w:val="00046423"/>
    <w:rsid w:val="000468BF"/>
    <w:rsid w:val="000468E8"/>
    <w:rsid w:val="00046CED"/>
    <w:rsid w:val="000474B7"/>
    <w:rsid w:val="00047E36"/>
    <w:rsid w:val="00047E7E"/>
    <w:rsid w:val="00051E11"/>
    <w:rsid w:val="00051FA8"/>
    <w:rsid w:val="00052ADA"/>
    <w:rsid w:val="00052B97"/>
    <w:rsid w:val="000538B2"/>
    <w:rsid w:val="000547F9"/>
    <w:rsid w:val="000560A7"/>
    <w:rsid w:val="000563BC"/>
    <w:rsid w:val="00057054"/>
    <w:rsid w:val="0006018A"/>
    <w:rsid w:val="00060281"/>
    <w:rsid w:val="00060291"/>
    <w:rsid w:val="00060909"/>
    <w:rsid w:val="000614CC"/>
    <w:rsid w:val="0006165E"/>
    <w:rsid w:val="00061AC2"/>
    <w:rsid w:val="00061CCB"/>
    <w:rsid w:val="00062042"/>
    <w:rsid w:val="000621EE"/>
    <w:rsid w:val="00062D30"/>
    <w:rsid w:val="00062ED4"/>
    <w:rsid w:val="0006419C"/>
    <w:rsid w:val="00064B5B"/>
    <w:rsid w:val="00065026"/>
    <w:rsid w:val="00065112"/>
    <w:rsid w:val="00066F50"/>
    <w:rsid w:val="00067528"/>
    <w:rsid w:val="0007038A"/>
    <w:rsid w:val="0007147D"/>
    <w:rsid w:val="000717E8"/>
    <w:rsid w:val="0007238A"/>
    <w:rsid w:val="000725E0"/>
    <w:rsid w:val="0007586B"/>
    <w:rsid w:val="000768D8"/>
    <w:rsid w:val="000768FE"/>
    <w:rsid w:val="00076DF4"/>
    <w:rsid w:val="000804A6"/>
    <w:rsid w:val="00080E33"/>
    <w:rsid w:val="0008131D"/>
    <w:rsid w:val="000817D5"/>
    <w:rsid w:val="00082893"/>
    <w:rsid w:val="00082BAD"/>
    <w:rsid w:val="00083DA5"/>
    <w:rsid w:val="00085439"/>
    <w:rsid w:val="00085610"/>
    <w:rsid w:val="000859F1"/>
    <w:rsid w:val="0008678E"/>
    <w:rsid w:val="0008771C"/>
    <w:rsid w:val="00090E63"/>
    <w:rsid w:val="00090EA9"/>
    <w:rsid w:val="00092338"/>
    <w:rsid w:val="00093BC1"/>
    <w:rsid w:val="00093BF3"/>
    <w:rsid w:val="000943DE"/>
    <w:rsid w:val="000959A5"/>
    <w:rsid w:val="00095BF7"/>
    <w:rsid w:val="000961AB"/>
    <w:rsid w:val="0009635D"/>
    <w:rsid w:val="00096B6B"/>
    <w:rsid w:val="00097EE4"/>
    <w:rsid w:val="000A01AA"/>
    <w:rsid w:val="000A024C"/>
    <w:rsid w:val="000A071F"/>
    <w:rsid w:val="000A1388"/>
    <w:rsid w:val="000A1BF9"/>
    <w:rsid w:val="000A4523"/>
    <w:rsid w:val="000A5C82"/>
    <w:rsid w:val="000A5E60"/>
    <w:rsid w:val="000A630A"/>
    <w:rsid w:val="000A656E"/>
    <w:rsid w:val="000A7645"/>
    <w:rsid w:val="000A7A8B"/>
    <w:rsid w:val="000A7BFE"/>
    <w:rsid w:val="000B0227"/>
    <w:rsid w:val="000B0661"/>
    <w:rsid w:val="000B06E6"/>
    <w:rsid w:val="000B0D58"/>
    <w:rsid w:val="000B1452"/>
    <w:rsid w:val="000B2D4C"/>
    <w:rsid w:val="000B3234"/>
    <w:rsid w:val="000B35F0"/>
    <w:rsid w:val="000B3CF0"/>
    <w:rsid w:val="000B53AA"/>
    <w:rsid w:val="000B59CB"/>
    <w:rsid w:val="000B5F43"/>
    <w:rsid w:val="000B6564"/>
    <w:rsid w:val="000B6AC6"/>
    <w:rsid w:val="000B6C5F"/>
    <w:rsid w:val="000B737B"/>
    <w:rsid w:val="000B73B0"/>
    <w:rsid w:val="000B73F0"/>
    <w:rsid w:val="000B796D"/>
    <w:rsid w:val="000B7D51"/>
    <w:rsid w:val="000B7EF9"/>
    <w:rsid w:val="000C093B"/>
    <w:rsid w:val="000C1975"/>
    <w:rsid w:val="000C19AA"/>
    <w:rsid w:val="000C1C64"/>
    <w:rsid w:val="000C1D83"/>
    <w:rsid w:val="000C23B4"/>
    <w:rsid w:val="000C368E"/>
    <w:rsid w:val="000C424C"/>
    <w:rsid w:val="000C5189"/>
    <w:rsid w:val="000C5A29"/>
    <w:rsid w:val="000C5DB9"/>
    <w:rsid w:val="000C5F81"/>
    <w:rsid w:val="000C64AC"/>
    <w:rsid w:val="000C68A3"/>
    <w:rsid w:val="000C6CDB"/>
    <w:rsid w:val="000C6D99"/>
    <w:rsid w:val="000C77BB"/>
    <w:rsid w:val="000C7B22"/>
    <w:rsid w:val="000D0AC7"/>
    <w:rsid w:val="000D0C59"/>
    <w:rsid w:val="000D1C0B"/>
    <w:rsid w:val="000D20E6"/>
    <w:rsid w:val="000D28F0"/>
    <w:rsid w:val="000D29B5"/>
    <w:rsid w:val="000D29EF"/>
    <w:rsid w:val="000D2EFD"/>
    <w:rsid w:val="000D33EF"/>
    <w:rsid w:val="000D3499"/>
    <w:rsid w:val="000D44C5"/>
    <w:rsid w:val="000D4D84"/>
    <w:rsid w:val="000D5A17"/>
    <w:rsid w:val="000D66D1"/>
    <w:rsid w:val="000D719F"/>
    <w:rsid w:val="000D74FD"/>
    <w:rsid w:val="000E08E2"/>
    <w:rsid w:val="000E093F"/>
    <w:rsid w:val="000E3AEC"/>
    <w:rsid w:val="000E3DD7"/>
    <w:rsid w:val="000E44E6"/>
    <w:rsid w:val="000E462D"/>
    <w:rsid w:val="000E47D8"/>
    <w:rsid w:val="000E4CBE"/>
    <w:rsid w:val="000E4FE9"/>
    <w:rsid w:val="000E66D6"/>
    <w:rsid w:val="000F0186"/>
    <w:rsid w:val="000F085E"/>
    <w:rsid w:val="000F0AA3"/>
    <w:rsid w:val="000F1A55"/>
    <w:rsid w:val="000F2ECC"/>
    <w:rsid w:val="000F2FFB"/>
    <w:rsid w:val="000F42D3"/>
    <w:rsid w:val="000F4658"/>
    <w:rsid w:val="000F4748"/>
    <w:rsid w:val="000F4898"/>
    <w:rsid w:val="000F4B44"/>
    <w:rsid w:val="000F5052"/>
    <w:rsid w:val="000F505B"/>
    <w:rsid w:val="000F58EE"/>
    <w:rsid w:val="000F5937"/>
    <w:rsid w:val="000F5A23"/>
    <w:rsid w:val="000F5B50"/>
    <w:rsid w:val="000F646A"/>
    <w:rsid w:val="000F6707"/>
    <w:rsid w:val="000F6C54"/>
    <w:rsid w:val="000F7D50"/>
    <w:rsid w:val="001008B5"/>
    <w:rsid w:val="00100E64"/>
    <w:rsid w:val="0010183E"/>
    <w:rsid w:val="00102254"/>
    <w:rsid w:val="0010262C"/>
    <w:rsid w:val="0010269D"/>
    <w:rsid w:val="001029BA"/>
    <w:rsid w:val="00102DBB"/>
    <w:rsid w:val="001046F8"/>
    <w:rsid w:val="00104766"/>
    <w:rsid w:val="001053B8"/>
    <w:rsid w:val="00105604"/>
    <w:rsid w:val="0010665A"/>
    <w:rsid w:val="001069B5"/>
    <w:rsid w:val="00106C09"/>
    <w:rsid w:val="00106CDD"/>
    <w:rsid w:val="00106F0E"/>
    <w:rsid w:val="00110078"/>
    <w:rsid w:val="001105DE"/>
    <w:rsid w:val="00110FDD"/>
    <w:rsid w:val="00111636"/>
    <w:rsid w:val="00111A64"/>
    <w:rsid w:val="0011256D"/>
    <w:rsid w:val="00112AA2"/>
    <w:rsid w:val="00113BAA"/>
    <w:rsid w:val="00113F14"/>
    <w:rsid w:val="00113F16"/>
    <w:rsid w:val="00114326"/>
    <w:rsid w:val="0011466B"/>
    <w:rsid w:val="00114E8F"/>
    <w:rsid w:val="00114EAD"/>
    <w:rsid w:val="0011517F"/>
    <w:rsid w:val="00115183"/>
    <w:rsid w:val="001163CB"/>
    <w:rsid w:val="001164EC"/>
    <w:rsid w:val="00116D2E"/>
    <w:rsid w:val="001171B5"/>
    <w:rsid w:val="00117C8A"/>
    <w:rsid w:val="00117F60"/>
    <w:rsid w:val="0012128E"/>
    <w:rsid w:val="00121978"/>
    <w:rsid w:val="00121BBC"/>
    <w:rsid w:val="00122E01"/>
    <w:rsid w:val="00123476"/>
    <w:rsid w:val="001242A3"/>
    <w:rsid w:val="001242BE"/>
    <w:rsid w:val="0012455E"/>
    <w:rsid w:val="00124848"/>
    <w:rsid w:val="001253D6"/>
    <w:rsid w:val="00125554"/>
    <w:rsid w:val="00125A70"/>
    <w:rsid w:val="00126C6E"/>
    <w:rsid w:val="00126F35"/>
    <w:rsid w:val="00127671"/>
    <w:rsid w:val="00127E21"/>
    <w:rsid w:val="00131B6F"/>
    <w:rsid w:val="00131CE6"/>
    <w:rsid w:val="00132722"/>
    <w:rsid w:val="001329E2"/>
    <w:rsid w:val="00132AF5"/>
    <w:rsid w:val="00133590"/>
    <w:rsid w:val="00133C0A"/>
    <w:rsid w:val="00133EBB"/>
    <w:rsid w:val="00135292"/>
    <w:rsid w:val="0013631B"/>
    <w:rsid w:val="00136420"/>
    <w:rsid w:val="00136E77"/>
    <w:rsid w:val="00137DED"/>
    <w:rsid w:val="00140710"/>
    <w:rsid w:val="001418C6"/>
    <w:rsid w:val="00143256"/>
    <w:rsid w:val="001435BA"/>
    <w:rsid w:val="001436C3"/>
    <w:rsid w:val="00143D82"/>
    <w:rsid w:val="00144A4B"/>
    <w:rsid w:val="00144DC2"/>
    <w:rsid w:val="00144EAA"/>
    <w:rsid w:val="0014652B"/>
    <w:rsid w:val="00146D6F"/>
    <w:rsid w:val="00147373"/>
    <w:rsid w:val="001502EB"/>
    <w:rsid w:val="00151B10"/>
    <w:rsid w:val="00152510"/>
    <w:rsid w:val="00153C36"/>
    <w:rsid w:val="00154308"/>
    <w:rsid w:val="001548D4"/>
    <w:rsid w:val="0015496A"/>
    <w:rsid w:val="00155290"/>
    <w:rsid w:val="001552EC"/>
    <w:rsid w:val="00156358"/>
    <w:rsid w:val="00156EE0"/>
    <w:rsid w:val="00157263"/>
    <w:rsid w:val="00157659"/>
    <w:rsid w:val="00157C66"/>
    <w:rsid w:val="00157F68"/>
    <w:rsid w:val="0016039D"/>
    <w:rsid w:val="00160458"/>
    <w:rsid w:val="00161142"/>
    <w:rsid w:val="00162490"/>
    <w:rsid w:val="001627A6"/>
    <w:rsid w:val="0016291A"/>
    <w:rsid w:val="00163642"/>
    <w:rsid w:val="00163CE8"/>
    <w:rsid w:val="00164519"/>
    <w:rsid w:val="00164625"/>
    <w:rsid w:val="001658BC"/>
    <w:rsid w:val="00165933"/>
    <w:rsid w:val="00165D9B"/>
    <w:rsid w:val="0016651B"/>
    <w:rsid w:val="0016724C"/>
    <w:rsid w:val="0016733F"/>
    <w:rsid w:val="00167556"/>
    <w:rsid w:val="00170119"/>
    <w:rsid w:val="00170245"/>
    <w:rsid w:val="0017065C"/>
    <w:rsid w:val="001707D2"/>
    <w:rsid w:val="00170A6E"/>
    <w:rsid w:val="00170FEF"/>
    <w:rsid w:val="00171679"/>
    <w:rsid w:val="0017169C"/>
    <w:rsid w:val="00171A78"/>
    <w:rsid w:val="00172A6D"/>
    <w:rsid w:val="00172EA9"/>
    <w:rsid w:val="001733F8"/>
    <w:rsid w:val="0017369A"/>
    <w:rsid w:val="001745AE"/>
    <w:rsid w:val="001750B0"/>
    <w:rsid w:val="001752C7"/>
    <w:rsid w:val="00176241"/>
    <w:rsid w:val="0017628E"/>
    <w:rsid w:val="00176979"/>
    <w:rsid w:val="001772DF"/>
    <w:rsid w:val="0018037E"/>
    <w:rsid w:val="00180C1C"/>
    <w:rsid w:val="00180DB8"/>
    <w:rsid w:val="00181E6D"/>
    <w:rsid w:val="00181FD9"/>
    <w:rsid w:val="0018220E"/>
    <w:rsid w:val="00182567"/>
    <w:rsid w:val="00182A7C"/>
    <w:rsid w:val="00183AA2"/>
    <w:rsid w:val="00183B3D"/>
    <w:rsid w:val="00183BBC"/>
    <w:rsid w:val="0018531C"/>
    <w:rsid w:val="0018573E"/>
    <w:rsid w:val="001857FF"/>
    <w:rsid w:val="00185B2F"/>
    <w:rsid w:val="00185F51"/>
    <w:rsid w:val="001860BB"/>
    <w:rsid w:val="00186328"/>
    <w:rsid w:val="001870DE"/>
    <w:rsid w:val="00190158"/>
    <w:rsid w:val="0019094E"/>
    <w:rsid w:val="00190E4A"/>
    <w:rsid w:val="00190E65"/>
    <w:rsid w:val="00190EEA"/>
    <w:rsid w:val="00191D67"/>
    <w:rsid w:val="001924C2"/>
    <w:rsid w:val="00192C35"/>
    <w:rsid w:val="001936BE"/>
    <w:rsid w:val="00193DD2"/>
    <w:rsid w:val="0019560E"/>
    <w:rsid w:val="00195A69"/>
    <w:rsid w:val="0019775F"/>
    <w:rsid w:val="00197B08"/>
    <w:rsid w:val="001A036A"/>
    <w:rsid w:val="001A095B"/>
    <w:rsid w:val="001A0AE4"/>
    <w:rsid w:val="001A0CEA"/>
    <w:rsid w:val="001A113E"/>
    <w:rsid w:val="001A1256"/>
    <w:rsid w:val="001A1546"/>
    <w:rsid w:val="001A1B7F"/>
    <w:rsid w:val="001A1BD8"/>
    <w:rsid w:val="001A29C9"/>
    <w:rsid w:val="001A364B"/>
    <w:rsid w:val="001A3DA6"/>
    <w:rsid w:val="001A4E52"/>
    <w:rsid w:val="001A5CC4"/>
    <w:rsid w:val="001A6DE4"/>
    <w:rsid w:val="001A76D0"/>
    <w:rsid w:val="001A7BB9"/>
    <w:rsid w:val="001B175A"/>
    <w:rsid w:val="001B275D"/>
    <w:rsid w:val="001B346E"/>
    <w:rsid w:val="001B4D02"/>
    <w:rsid w:val="001B583E"/>
    <w:rsid w:val="001B6318"/>
    <w:rsid w:val="001B69D1"/>
    <w:rsid w:val="001B7AC2"/>
    <w:rsid w:val="001C0959"/>
    <w:rsid w:val="001C1336"/>
    <w:rsid w:val="001C1805"/>
    <w:rsid w:val="001C3270"/>
    <w:rsid w:val="001C38E5"/>
    <w:rsid w:val="001C3DE9"/>
    <w:rsid w:val="001C4440"/>
    <w:rsid w:val="001C476D"/>
    <w:rsid w:val="001C4816"/>
    <w:rsid w:val="001C5108"/>
    <w:rsid w:val="001C561C"/>
    <w:rsid w:val="001C5D1E"/>
    <w:rsid w:val="001D2775"/>
    <w:rsid w:val="001D2FAF"/>
    <w:rsid w:val="001D3774"/>
    <w:rsid w:val="001D3B07"/>
    <w:rsid w:val="001D49F5"/>
    <w:rsid w:val="001D5345"/>
    <w:rsid w:val="001D5776"/>
    <w:rsid w:val="001D5C6C"/>
    <w:rsid w:val="001D6D11"/>
    <w:rsid w:val="001D6DD1"/>
    <w:rsid w:val="001E017B"/>
    <w:rsid w:val="001E0AA2"/>
    <w:rsid w:val="001E0C6B"/>
    <w:rsid w:val="001E1296"/>
    <w:rsid w:val="001E1AB7"/>
    <w:rsid w:val="001E295B"/>
    <w:rsid w:val="001E309B"/>
    <w:rsid w:val="001E3756"/>
    <w:rsid w:val="001E47B6"/>
    <w:rsid w:val="001E6E1D"/>
    <w:rsid w:val="001E72B5"/>
    <w:rsid w:val="001E7547"/>
    <w:rsid w:val="001F00B9"/>
    <w:rsid w:val="001F16FB"/>
    <w:rsid w:val="001F1B3E"/>
    <w:rsid w:val="001F337E"/>
    <w:rsid w:val="001F43E3"/>
    <w:rsid w:val="001F442A"/>
    <w:rsid w:val="001F481E"/>
    <w:rsid w:val="001F5327"/>
    <w:rsid w:val="001F5351"/>
    <w:rsid w:val="001F541B"/>
    <w:rsid w:val="001F5CD5"/>
    <w:rsid w:val="001F6D0D"/>
    <w:rsid w:val="001F720D"/>
    <w:rsid w:val="00200224"/>
    <w:rsid w:val="0020097A"/>
    <w:rsid w:val="002009BA"/>
    <w:rsid w:val="00200F14"/>
    <w:rsid w:val="0020125D"/>
    <w:rsid w:val="002014DF"/>
    <w:rsid w:val="00201567"/>
    <w:rsid w:val="002015D5"/>
    <w:rsid w:val="002027CA"/>
    <w:rsid w:val="00202B8B"/>
    <w:rsid w:val="0020319C"/>
    <w:rsid w:val="00203D50"/>
    <w:rsid w:val="002045EA"/>
    <w:rsid w:val="002051EF"/>
    <w:rsid w:val="00205F69"/>
    <w:rsid w:val="0020605A"/>
    <w:rsid w:val="002069B2"/>
    <w:rsid w:val="00206EC2"/>
    <w:rsid w:val="002100D1"/>
    <w:rsid w:val="002108DB"/>
    <w:rsid w:val="00212258"/>
    <w:rsid w:val="00213264"/>
    <w:rsid w:val="00213C5D"/>
    <w:rsid w:val="0021423E"/>
    <w:rsid w:val="00214FBE"/>
    <w:rsid w:val="002161DC"/>
    <w:rsid w:val="00216609"/>
    <w:rsid w:val="0021751C"/>
    <w:rsid w:val="00220F99"/>
    <w:rsid w:val="00221D9A"/>
    <w:rsid w:val="00221ED2"/>
    <w:rsid w:val="002227A7"/>
    <w:rsid w:val="002231ED"/>
    <w:rsid w:val="0022322F"/>
    <w:rsid w:val="00223321"/>
    <w:rsid w:val="00223949"/>
    <w:rsid w:val="002244F9"/>
    <w:rsid w:val="00231111"/>
    <w:rsid w:val="00231637"/>
    <w:rsid w:val="002318FB"/>
    <w:rsid w:val="002329F3"/>
    <w:rsid w:val="00232BDB"/>
    <w:rsid w:val="00232E5B"/>
    <w:rsid w:val="00233042"/>
    <w:rsid w:val="002340F4"/>
    <w:rsid w:val="0023498D"/>
    <w:rsid w:val="00234EE4"/>
    <w:rsid w:val="00235C0F"/>
    <w:rsid w:val="00235FF9"/>
    <w:rsid w:val="002362FA"/>
    <w:rsid w:val="00236E59"/>
    <w:rsid w:val="00237331"/>
    <w:rsid w:val="0023733C"/>
    <w:rsid w:val="00237722"/>
    <w:rsid w:val="0024009A"/>
    <w:rsid w:val="00241153"/>
    <w:rsid w:val="002412C8"/>
    <w:rsid w:val="00241DB1"/>
    <w:rsid w:val="00242233"/>
    <w:rsid w:val="00242E01"/>
    <w:rsid w:val="00243E2C"/>
    <w:rsid w:val="002453EC"/>
    <w:rsid w:val="00246854"/>
    <w:rsid w:val="00246BE6"/>
    <w:rsid w:val="0024776A"/>
    <w:rsid w:val="00247F25"/>
    <w:rsid w:val="00247F8F"/>
    <w:rsid w:val="002504F8"/>
    <w:rsid w:val="0025147F"/>
    <w:rsid w:val="0025318F"/>
    <w:rsid w:val="00253316"/>
    <w:rsid w:val="00253D0A"/>
    <w:rsid w:val="002542E2"/>
    <w:rsid w:val="0025455E"/>
    <w:rsid w:val="002546DD"/>
    <w:rsid w:val="0025515D"/>
    <w:rsid w:val="002558B2"/>
    <w:rsid w:val="0025657B"/>
    <w:rsid w:val="00256AC8"/>
    <w:rsid w:val="002570DB"/>
    <w:rsid w:val="002578F2"/>
    <w:rsid w:val="002579B3"/>
    <w:rsid w:val="00257A53"/>
    <w:rsid w:val="00257A9C"/>
    <w:rsid w:val="00260696"/>
    <w:rsid w:val="00262343"/>
    <w:rsid w:val="002623AB"/>
    <w:rsid w:val="002626A6"/>
    <w:rsid w:val="002627CA"/>
    <w:rsid w:val="00262CFF"/>
    <w:rsid w:val="00263201"/>
    <w:rsid w:val="00263409"/>
    <w:rsid w:val="00263B2A"/>
    <w:rsid w:val="00265039"/>
    <w:rsid w:val="0026543F"/>
    <w:rsid w:val="00265799"/>
    <w:rsid w:val="0026587C"/>
    <w:rsid w:val="00265FAF"/>
    <w:rsid w:val="00266E5F"/>
    <w:rsid w:val="00267FC7"/>
    <w:rsid w:val="00270003"/>
    <w:rsid w:val="002720A8"/>
    <w:rsid w:val="00273652"/>
    <w:rsid w:val="00273C62"/>
    <w:rsid w:val="00273F90"/>
    <w:rsid w:val="0027443A"/>
    <w:rsid w:val="0027447A"/>
    <w:rsid w:val="00274B95"/>
    <w:rsid w:val="00276FFF"/>
    <w:rsid w:val="00277322"/>
    <w:rsid w:val="00280331"/>
    <w:rsid w:val="00280D85"/>
    <w:rsid w:val="0028181E"/>
    <w:rsid w:val="00281AF9"/>
    <w:rsid w:val="002825ED"/>
    <w:rsid w:val="00283327"/>
    <w:rsid w:val="00283485"/>
    <w:rsid w:val="0028368A"/>
    <w:rsid w:val="002838A2"/>
    <w:rsid w:val="00283EA4"/>
    <w:rsid w:val="00284D48"/>
    <w:rsid w:val="002861F1"/>
    <w:rsid w:val="00286302"/>
    <w:rsid w:val="00287DC7"/>
    <w:rsid w:val="00290647"/>
    <w:rsid w:val="00291830"/>
    <w:rsid w:val="00291871"/>
    <w:rsid w:val="002919CF"/>
    <w:rsid w:val="00291ADF"/>
    <w:rsid w:val="0029225F"/>
    <w:rsid w:val="002944E8"/>
    <w:rsid w:val="00295378"/>
    <w:rsid w:val="0029546D"/>
    <w:rsid w:val="0029741F"/>
    <w:rsid w:val="0029743F"/>
    <w:rsid w:val="002A18A2"/>
    <w:rsid w:val="002A28E8"/>
    <w:rsid w:val="002A3049"/>
    <w:rsid w:val="002A31D7"/>
    <w:rsid w:val="002A37E3"/>
    <w:rsid w:val="002A3A95"/>
    <w:rsid w:val="002A3BE5"/>
    <w:rsid w:val="002A4452"/>
    <w:rsid w:val="002A4AA5"/>
    <w:rsid w:val="002A4E07"/>
    <w:rsid w:val="002A51E8"/>
    <w:rsid w:val="002A54A6"/>
    <w:rsid w:val="002A6B76"/>
    <w:rsid w:val="002A7B70"/>
    <w:rsid w:val="002B19F4"/>
    <w:rsid w:val="002B34EF"/>
    <w:rsid w:val="002B3F7E"/>
    <w:rsid w:val="002B418C"/>
    <w:rsid w:val="002B4FC6"/>
    <w:rsid w:val="002B51DB"/>
    <w:rsid w:val="002B52F6"/>
    <w:rsid w:val="002B5CB5"/>
    <w:rsid w:val="002B67A7"/>
    <w:rsid w:val="002B68F9"/>
    <w:rsid w:val="002C105E"/>
    <w:rsid w:val="002C18DA"/>
    <w:rsid w:val="002C27FF"/>
    <w:rsid w:val="002C3869"/>
    <w:rsid w:val="002C3CBE"/>
    <w:rsid w:val="002C43B6"/>
    <w:rsid w:val="002C4D44"/>
    <w:rsid w:val="002C550F"/>
    <w:rsid w:val="002C58F3"/>
    <w:rsid w:val="002C6A09"/>
    <w:rsid w:val="002C7EB6"/>
    <w:rsid w:val="002C7EDA"/>
    <w:rsid w:val="002D01F5"/>
    <w:rsid w:val="002D0973"/>
    <w:rsid w:val="002D0B6C"/>
    <w:rsid w:val="002D22AF"/>
    <w:rsid w:val="002D2421"/>
    <w:rsid w:val="002D3F84"/>
    <w:rsid w:val="002D40D8"/>
    <w:rsid w:val="002D44DC"/>
    <w:rsid w:val="002D47B7"/>
    <w:rsid w:val="002D4820"/>
    <w:rsid w:val="002D573D"/>
    <w:rsid w:val="002D5C91"/>
    <w:rsid w:val="002D6038"/>
    <w:rsid w:val="002D6A80"/>
    <w:rsid w:val="002D6DE9"/>
    <w:rsid w:val="002D7D63"/>
    <w:rsid w:val="002E1846"/>
    <w:rsid w:val="002E2560"/>
    <w:rsid w:val="002E4322"/>
    <w:rsid w:val="002E52D4"/>
    <w:rsid w:val="002E5C3E"/>
    <w:rsid w:val="002E6121"/>
    <w:rsid w:val="002E6E4C"/>
    <w:rsid w:val="002E79AF"/>
    <w:rsid w:val="002F05E8"/>
    <w:rsid w:val="002F112A"/>
    <w:rsid w:val="002F1705"/>
    <w:rsid w:val="002F21E0"/>
    <w:rsid w:val="002F2807"/>
    <w:rsid w:val="002F2F1B"/>
    <w:rsid w:val="002F2FD6"/>
    <w:rsid w:val="002F3705"/>
    <w:rsid w:val="002F3F41"/>
    <w:rsid w:val="002F60C2"/>
    <w:rsid w:val="00300146"/>
    <w:rsid w:val="003004C6"/>
    <w:rsid w:val="003004DA"/>
    <w:rsid w:val="003011F6"/>
    <w:rsid w:val="00301B6D"/>
    <w:rsid w:val="00301C48"/>
    <w:rsid w:val="00301D4A"/>
    <w:rsid w:val="00301E04"/>
    <w:rsid w:val="00302859"/>
    <w:rsid w:val="003031A1"/>
    <w:rsid w:val="00303928"/>
    <w:rsid w:val="003039E0"/>
    <w:rsid w:val="00304024"/>
    <w:rsid w:val="0030469C"/>
    <w:rsid w:val="003051B2"/>
    <w:rsid w:val="00306C7A"/>
    <w:rsid w:val="003070B5"/>
    <w:rsid w:val="003100D9"/>
    <w:rsid w:val="003108D0"/>
    <w:rsid w:val="0031149C"/>
    <w:rsid w:val="00311751"/>
    <w:rsid w:val="00311A6B"/>
    <w:rsid w:val="00312839"/>
    <w:rsid w:val="00312D85"/>
    <w:rsid w:val="00313F58"/>
    <w:rsid w:val="0031549F"/>
    <w:rsid w:val="003155AA"/>
    <w:rsid w:val="00315819"/>
    <w:rsid w:val="00315CD7"/>
    <w:rsid w:val="00316609"/>
    <w:rsid w:val="0031732E"/>
    <w:rsid w:val="00317A04"/>
    <w:rsid w:val="00317F21"/>
    <w:rsid w:val="00320A53"/>
    <w:rsid w:val="00321F6F"/>
    <w:rsid w:val="0032287D"/>
    <w:rsid w:val="00322D23"/>
    <w:rsid w:val="00322D39"/>
    <w:rsid w:val="00323BD3"/>
    <w:rsid w:val="00324C10"/>
    <w:rsid w:val="00324DF9"/>
    <w:rsid w:val="0032530B"/>
    <w:rsid w:val="00325EA5"/>
    <w:rsid w:val="0032601F"/>
    <w:rsid w:val="0032753E"/>
    <w:rsid w:val="00327F27"/>
    <w:rsid w:val="00330AE2"/>
    <w:rsid w:val="00330B11"/>
    <w:rsid w:val="00330D03"/>
    <w:rsid w:val="00331420"/>
    <w:rsid w:val="00331479"/>
    <w:rsid w:val="0033171B"/>
    <w:rsid w:val="00331847"/>
    <w:rsid w:val="003350CC"/>
    <w:rsid w:val="003351F0"/>
    <w:rsid w:val="00335C4B"/>
    <w:rsid w:val="00336312"/>
    <w:rsid w:val="00337A86"/>
    <w:rsid w:val="00337F79"/>
    <w:rsid w:val="00340E92"/>
    <w:rsid w:val="0034126A"/>
    <w:rsid w:val="003428CB"/>
    <w:rsid w:val="00342AB0"/>
    <w:rsid w:val="0034349E"/>
    <w:rsid w:val="00343567"/>
    <w:rsid w:val="0034390A"/>
    <w:rsid w:val="00344FD2"/>
    <w:rsid w:val="0034598B"/>
    <w:rsid w:val="003459E8"/>
    <w:rsid w:val="003467AD"/>
    <w:rsid w:val="00346A87"/>
    <w:rsid w:val="00346E03"/>
    <w:rsid w:val="00347D03"/>
    <w:rsid w:val="00347D60"/>
    <w:rsid w:val="00352C57"/>
    <w:rsid w:val="003537D4"/>
    <w:rsid w:val="003540DF"/>
    <w:rsid w:val="00354985"/>
    <w:rsid w:val="0035535D"/>
    <w:rsid w:val="00355935"/>
    <w:rsid w:val="003577DB"/>
    <w:rsid w:val="0035784D"/>
    <w:rsid w:val="00357BC3"/>
    <w:rsid w:val="00362A73"/>
    <w:rsid w:val="00362EFE"/>
    <w:rsid w:val="00363168"/>
    <w:rsid w:val="0036326A"/>
    <w:rsid w:val="0036328B"/>
    <w:rsid w:val="00363BAC"/>
    <w:rsid w:val="003647EB"/>
    <w:rsid w:val="00364B41"/>
    <w:rsid w:val="003653F6"/>
    <w:rsid w:val="00365932"/>
    <w:rsid w:val="0036636F"/>
    <w:rsid w:val="003669AE"/>
    <w:rsid w:val="00367115"/>
    <w:rsid w:val="003672D5"/>
    <w:rsid w:val="003678E0"/>
    <w:rsid w:val="00370E4C"/>
    <w:rsid w:val="00370EF3"/>
    <w:rsid w:val="00371FA6"/>
    <w:rsid w:val="003722AD"/>
    <w:rsid w:val="00372A28"/>
    <w:rsid w:val="00372EBE"/>
    <w:rsid w:val="00372ED4"/>
    <w:rsid w:val="0037319E"/>
    <w:rsid w:val="00373358"/>
    <w:rsid w:val="00373952"/>
    <w:rsid w:val="00374072"/>
    <w:rsid w:val="00374759"/>
    <w:rsid w:val="00374ABF"/>
    <w:rsid w:val="00374D7F"/>
    <w:rsid w:val="0037531D"/>
    <w:rsid w:val="00375507"/>
    <w:rsid w:val="00375AAA"/>
    <w:rsid w:val="00375B67"/>
    <w:rsid w:val="003760EF"/>
    <w:rsid w:val="00376517"/>
    <w:rsid w:val="00376F0B"/>
    <w:rsid w:val="00380B92"/>
    <w:rsid w:val="003815DE"/>
    <w:rsid w:val="0038172E"/>
    <w:rsid w:val="003827CE"/>
    <w:rsid w:val="00383605"/>
    <w:rsid w:val="00383A52"/>
    <w:rsid w:val="00383B1B"/>
    <w:rsid w:val="00383B29"/>
    <w:rsid w:val="00383ECD"/>
    <w:rsid w:val="00384FF8"/>
    <w:rsid w:val="003850BB"/>
    <w:rsid w:val="003853BA"/>
    <w:rsid w:val="0038625A"/>
    <w:rsid w:val="00386946"/>
    <w:rsid w:val="003874A6"/>
    <w:rsid w:val="00387DAA"/>
    <w:rsid w:val="003901CA"/>
    <w:rsid w:val="00390AC0"/>
    <w:rsid w:val="00391678"/>
    <w:rsid w:val="00391CA5"/>
    <w:rsid w:val="00391FBC"/>
    <w:rsid w:val="003921BA"/>
    <w:rsid w:val="003923CA"/>
    <w:rsid w:val="003926AB"/>
    <w:rsid w:val="003928DB"/>
    <w:rsid w:val="003941CB"/>
    <w:rsid w:val="00394C1F"/>
    <w:rsid w:val="0039530A"/>
    <w:rsid w:val="0039597E"/>
    <w:rsid w:val="0039679F"/>
    <w:rsid w:val="003970DE"/>
    <w:rsid w:val="00397A2F"/>
    <w:rsid w:val="00397CE3"/>
    <w:rsid w:val="003A071A"/>
    <w:rsid w:val="003A1C71"/>
    <w:rsid w:val="003A1CA0"/>
    <w:rsid w:val="003A3FE9"/>
    <w:rsid w:val="003A46A1"/>
    <w:rsid w:val="003A58B4"/>
    <w:rsid w:val="003A5DF9"/>
    <w:rsid w:val="003B0585"/>
    <w:rsid w:val="003B0AEF"/>
    <w:rsid w:val="003B1031"/>
    <w:rsid w:val="003B1144"/>
    <w:rsid w:val="003B1330"/>
    <w:rsid w:val="003B1A70"/>
    <w:rsid w:val="003B1E14"/>
    <w:rsid w:val="003B244D"/>
    <w:rsid w:val="003B28F0"/>
    <w:rsid w:val="003B3CC8"/>
    <w:rsid w:val="003B5518"/>
    <w:rsid w:val="003B59EC"/>
    <w:rsid w:val="003B5E4D"/>
    <w:rsid w:val="003B5EE1"/>
    <w:rsid w:val="003B75E3"/>
    <w:rsid w:val="003B7674"/>
    <w:rsid w:val="003C0245"/>
    <w:rsid w:val="003C15A9"/>
    <w:rsid w:val="003C16C3"/>
    <w:rsid w:val="003C1F2A"/>
    <w:rsid w:val="003C32E2"/>
    <w:rsid w:val="003C35A9"/>
    <w:rsid w:val="003C38B7"/>
    <w:rsid w:val="003C3B3F"/>
    <w:rsid w:val="003C6041"/>
    <w:rsid w:val="003C662C"/>
    <w:rsid w:val="003C700A"/>
    <w:rsid w:val="003C7339"/>
    <w:rsid w:val="003D1B1A"/>
    <w:rsid w:val="003D2256"/>
    <w:rsid w:val="003D2357"/>
    <w:rsid w:val="003D2E95"/>
    <w:rsid w:val="003D2F83"/>
    <w:rsid w:val="003D355C"/>
    <w:rsid w:val="003D3A45"/>
    <w:rsid w:val="003D3D0D"/>
    <w:rsid w:val="003D46A1"/>
    <w:rsid w:val="003D4802"/>
    <w:rsid w:val="003D4E5B"/>
    <w:rsid w:val="003D5222"/>
    <w:rsid w:val="003D5789"/>
    <w:rsid w:val="003D5A0C"/>
    <w:rsid w:val="003D7248"/>
    <w:rsid w:val="003D7E5A"/>
    <w:rsid w:val="003E03F2"/>
    <w:rsid w:val="003E089B"/>
    <w:rsid w:val="003E0C4A"/>
    <w:rsid w:val="003E0EC4"/>
    <w:rsid w:val="003E1248"/>
    <w:rsid w:val="003E2115"/>
    <w:rsid w:val="003E2CA1"/>
    <w:rsid w:val="003E2E9A"/>
    <w:rsid w:val="003E33B5"/>
    <w:rsid w:val="003E37F6"/>
    <w:rsid w:val="003E384A"/>
    <w:rsid w:val="003E46F8"/>
    <w:rsid w:val="003E4F9D"/>
    <w:rsid w:val="003E5091"/>
    <w:rsid w:val="003E59C0"/>
    <w:rsid w:val="003E679A"/>
    <w:rsid w:val="003E68F5"/>
    <w:rsid w:val="003E69FD"/>
    <w:rsid w:val="003E741D"/>
    <w:rsid w:val="003F0AB0"/>
    <w:rsid w:val="003F0CBA"/>
    <w:rsid w:val="003F0D6D"/>
    <w:rsid w:val="003F0DBE"/>
    <w:rsid w:val="003F19AF"/>
    <w:rsid w:val="003F19FC"/>
    <w:rsid w:val="003F1E41"/>
    <w:rsid w:val="003F31E6"/>
    <w:rsid w:val="003F335C"/>
    <w:rsid w:val="003F45D3"/>
    <w:rsid w:val="003F4F48"/>
    <w:rsid w:val="003F629A"/>
    <w:rsid w:val="003F6DEA"/>
    <w:rsid w:val="003F7124"/>
    <w:rsid w:val="003F778F"/>
    <w:rsid w:val="003F7A3E"/>
    <w:rsid w:val="0040020D"/>
    <w:rsid w:val="0040039A"/>
    <w:rsid w:val="004007E7"/>
    <w:rsid w:val="004012CA"/>
    <w:rsid w:val="0040263E"/>
    <w:rsid w:val="00402ACC"/>
    <w:rsid w:val="00402F7B"/>
    <w:rsid w:val="00403CCA"/>
    <w:rsid w:val="0040443F"/>
    <w:rsid w:val="00406888"/>
    <w:rsid w:val="00406E0A"/>
    <w:rsid w:val="00410664"/>
    <w:rsid w:val="00410D84"/>
    <w:rsid w:val="00411709"/>
    <w:rsid w:val="0041217F"/>
    <w:rsid w:val="004125B4"/>
    <w:rsid w:val="00412933"/>
    <w:rsid w:val="00412AA1"/>
    <w:rsid w:val="0041329D"/>
    <w:rsid w:val="004133FB"/>
    <w:rsid w:val="004136B4"/>
    <w:rsid w:val="0041383A"/>
    <w:rsid w:val="00414240"/>
    <w:rsid w:val="00414DDD"/>
    <w:rsid w:val="00414FB3"/>
    <w:rsid w:val="00415817"/>
    <w:rsid w:val="00415E04"/>
    <w:rsid w:val="00415F82"/>
    <w:rsid w:val="00416105"/>
    <w:rsid w:val="00416970"/>
    <w:rsid w:val="00416FE1"/>
    <w:rsid w:val="00417BAB"/>
    <w:rsid w:val="0042013A"/>
    <w:rsid w:val="00420320"/>
    <w:rsid w:val="00421850"/>
    <w:rsid w:val="0042364B"/>
    <w:rsid w:val="0042569A"/>
    <w:rsid w:val="00426BD3"/>
    <w:rsid w:val="0042707F"/>
    <w:rsid w:val="0042714D"/>
    <w:rsid w:val="00427CA7"/>
    <w:rsid w:val="00430F45"/>
    <w:rsid w:val="0043193D"/>
    <w:rsid w:val="00431C18"/>
    <w:rsid w:val="0043267E"/>
    <w:rsid w:val="004328F4"/>
    <w:rsid w:val="00433581"/>
    <w:rsid w:val="00434EC0"/>
    <w:rsid w:val="004368AA"/>
    <w:rsid w:val="004378D8"/>
    <w:rsid w:val="004408BD"/>
    <w:rsid w:val="004421BE"/>
    <w:rsid w:val="0044255D"/>
    <w:rsid w:val="0044297A"/>
    <w:rsid w:val="00442F58"/>
    <w:rsid w:val="004440BE"/>
    <w:rsid w:val="004441F2"/>
    <w:rsid w:val="00444280"/>
    <w:rsid w:val="004446C0"/>
    <w:rsid w:val="00444B4D"/>
    <w:rsid w:val="00444E0B"/>
    <w:rsid w:val="004450FB"/>
    <w:rsid w:val="00445812"/>
    <w:rsid w:val="00446104"/>
    <w:rsid w:val="00446486"/>
    <w:rsid w:val="00446BBA"/>
    <w:rsid w:val="00446E8B"/>
    <w:rsid w:val="004470F8"/>
    <w:rsid w:val="0044749A"/>
    <w:rsid w:val="0044751C"/>
    <w:rsid w:val="00447BF0"/>
    <w:rsid w:val="00447E98"/>
    <w:rsid w:val="00450535"/>
    <w:rsid w:val="0045061C"/>
    <w:rsid w:val="00451426"/>
    <w:rsid w:val="00451711"/>
    <w:rsid w:val="004519F9"/>
    <w:rsid w:val="00451CA2"/>
    <w:rsid w:val="00451EED"/>
    <w:rsid w:val="004528D4"/>
    <w:rsid w:val="00452A68"/>
    <w:rsid w:val="00453005"/>
    <w:rsid w:val="0045305E"/>
    <w:rsid w:val="00453073"/>
    <w:rsid w:val="004539F8"/>
    <w:rsid w:val="00454B4A"/>
    <w:rsid w:val="00454C80"/>
    <w:rsid w:val="00454FBE"/>
    <w:rsid w:val="0045519C"/>
    <w:rsid w:val="00455AAB"/>
    <w:rsid w:val="00456078"/>
    <w:rsid w:val="00456AF8"/>
    <w:rsid w:val="00457428"/>
    <w:rsid w:val="00457889"/>
    <w:rsid w:val="00460232"/>
    <w:rsid w:val="00461988"/>
    <w:rsid w:val="00461E78"/>
    <w:rsid w:val="004620A6"/>
    <w:rsid w:val="00462B37"/>
    <w:rsid w:val="0046370E"/>
    <w:rsid w:val="00463838"/>
    <w:rsid w:val="004638BF"/>
    <w:rsid w:val="00463D98"/>
    <w:rsid w:val="004640A2"/>
    <w:rsid w:val="004642A8"/>
    <w:rsid w:val="004666ED"/>
    <w:rsid w:val="00466EC5"/>
    <w:rsid w:val="0046722D"/>
    <w:rsid w:val="00467814"/>
    <w:rsid w:val="00470D11"/>
    <w:rsid w:val="00471457"/>
    <w:rsid w:val="00471ACA"/>
    <w:rsid w:val="004722BA"/>
    <w:rsid w:val="004726A9"/>
    <w:rsid w:val="00472BE2"/>
    <w:rsid w:val="0047372E"/>
    <w:rsid w:val="004755ED"/>
    <w:rsid w:val="0047585D"/>
    <w:rsid w:val="004760B0"/>
    <w:rsid w:val="00476BEF"/>
    <w:rsid w:val="004773AB"/>
    <w:rsid w:val="00477B0D"/>
    <w:rsid w:val="00477E91"/>
    <w:rsid w:val="00480BEF"/>
    <w:rsid w:val="00480F5B"/>
    <w:rsid w:val="004815C2"/>
    <w:rsid w:val="00482466"/>
    <w:rsid w:val="00482642"/>
    <w:rsid w:val="00482B47"/>
    <w:rsid w:val="00482C12"/>
    <w:rsid w:val="004832C2"/>
    <w:rsid w:val="00483746"/>
    <w:rsid w:val="00484DC3"/>
    <w:rsid w:val="004859AE"/>
    <w:rsid w:val="00486EE2"/>
    <w:rsid w:val="0048708E"/>
    <w:rsid w:val="00487A89"/>
    <w:rsid w:val="00487C52"/>
    <w:rsid w:val="0049060A"/>
    <w:rsid w:val="004912AC"/>
    <w:rsid w:val="004920FF"/>
    <w:rsid w:val="00493005"/>
    <w:rsid w:val="00493925"/>
    <w:rsid w:val="0049494A"/>
    <w:rsid w:val="00494EED"/>
    <w:rsid w:val="004959E5"/>
    <w:rsid w:val="00495DC3"/>
    <w:rsid w:val="00495F9B"/>
    <w:rsid w:val="00496341"/>
    <w:rsid w:val="004977F7"/>
    <w:rsid w:val="004A02D0"/>
    <w:rsid w:val="004A0491"/>
    <w:rsid w:val="004A07A9"/>
    <w:rsid w:val="004A0B7F"/>
    <w:rsid w:val="004A0FFB"/>
    <w:rsid w:val="004A10BB"/>
    <w:rsid w:val="004A1B26"/>
    <w:rsid w:val="004A1C87"/>
    <w:rsid w:val="004A2DAB"/>
    <w:rsid w:val="004A316C"/>
    <w:rsid w:val="004A32BF"/>
    <w:rsid w:val="004A4281"/>
    <w:rsid w:val="004A42D0"/>
    <w:rsid w:val="004A4792"/>
    <w:rsid w:val="004A55AB"/>
    <w:rsid w:val="004A5670"/>
    <w:rsid w:val="004A601D"/>
    <w:rsid w:val="004A6A44"/>
    <w:rsid w:val="004A6CAD"/>
    <w:rsid w:val="004A71A4"/>
    <w:rsid w:val="004B06C4"/>
    <w:rsid w:val="004B1AD7"/>
    <w:rsid w:val="004B1F40"/>
    <w:rsid w:val="004B1FAA"/>
    <w:rsid w:val="004B29E1"/>
    <w:rsid w:val="004B320B"/>
    <w:rsid w:val="004B360D"/>
    <w:rsid w:val="004B3BF1"/>
    <w:rsid w:val="004B4264"/>
    <w:rsid w:val="004B458A"/>
    <w:rsid w:val="004B56EA"/>
    <w:rsid w:val="004B57A7"/>
    <w:rsid w:val="004B6094"/>
    <w:rsid w:val="004B748F"/>
    <w:rsid w:val="004B7AC1"/>
    <w:rsid w:val="004B7D9B"/>
    <w:rsid w:val="004C0903"/>
    <w:rsid w:val="004C0F3D"/>
    <w:rsid w:val="004C11E9"/>
    <w:rsid w:val="004C1A6D"/>
    <w:rsid w:val="004C20D3"/>
    <w:rsid w:val="004C2801"/>
    <w:rsid w:val="004C2A95"/>
    <w:rsid w:val="004C30B6"/>
    <w:rsid w:val="004C348C"/>
    <w:rsid w:val="004C4A53"/>
    <w:rsid w:val="004C4C04"/>
    <w:rsid w:val="004C57D2"/>
    <w:rsid w:val="004C61A2"/>
    <w:rsid w:val="004C61CB"/>
    <w:rsid w:val="004C6F7B"/>
    <w:rsid w:val="004C7568"/>
    <w:rsid w:val="004C7A60"/>
    <w:rsid w:val="004D06B4"/>
    <w:rsid w:val="004D078F"/>
    <w:rsid w:val="004D150D"/>
    <w:rsid w:val="004D312C"/>
    <w:rsid w:val="004D348A"/>
    <w:rsid w:val="004D3E52"/>
    <w:rsid w:val="004D4152"/>
    <w:rsid w:val="004D430A"/>
    <w:rsid w:val="004D50A3"/>
    <w:rsid w:val="004D56FC"/>
    <w:rsid w:val="004D5760"/>
    <w:rsid w:val="004D6066"/>
    <w:rsid w:val="004D66F1"/>
    <w:rsid w:val="004D7C9A"/>
    <w:rsid w:val="004E0435"/>
    <w:rsid w:val="004E07F2"/>
    <w:rsid w:val="004E1001"/>
    <w:rsid w:val="004E34F7"/>
    <w:rsid w:val="004E4B42"/>
    <w:rsid w:val="004E4B70"/>
    <w:rsid w:val="004E4BC5"/>
    <w:rsid w:val="004E4E19"/>
    <w:rsid w:val="004E5544"/>
    <w:rsid w:val="004E6FE2"/>
    <w:rsid w:val="004E7063"/>
    <w:rsid w:val="004E77E9"/>
    <w:rsid w:val="004E7FF6"/>
    <w:rsid w:val="004F0287"/>
    <w:rsid w:val="004F11B4"/>
    <w:rsid w:val="004F12F6"/>
    <w:rsid w:val="004F15CB"/>
    <w:rsid w:val="004F1A4F"/>
    <w:rsid w:val="004F1ABA"/>
    <w:rsid w:val="004F278F"/>
    <w:rsid w:val="004F2F99"/>
    <w:rsid w:val="004F3847"/>
    <w:rsid w:val="004F3949"/>
    <w:rsid w:val="004F57FB"/>
    <w:rsid w:val="004F69D7"/>
    <w:rsid w:val="004F6A36"/>
    <w:rsid w:val="004F6D93"/>
    <w:rsid w:val="004F6E41"/>
    <w:rsid w:val="004F77DF"/>
    <w:rsid w:val="004F78F9"/>
    <w:rsid w:val="004F7FDE"/>
    <w:rsid w:val="0050122F"/>
    <w:rsid w:val="00501BA5"/>
    <w:rsid w:val="005020C2"/>
    <w:rsid w:val="00502661"/>
    <w:rsid w:val="00502C98"/>
    <w:rsid w:val="00503011"/>
    <w:rsid w:val="005042E7"/>
    <w:rsid w:val="00504BC3"/>
    <w:rsid w:val="005060DA"/>
    <w:rsid w:val="005068C5"/>
    <w:rsid w:val="00506C3A"/>
    <w:rsid w:val="00506DD3"/>
    <w:rsid w:val="00506EA6"/>
    <w:rsid w:val="0050718D"/>
    <w:rsid w:val="00507638"/>
    <w:rsid w:val="005076BB"/>
    <w:rsid w:val="0051115E"/>
    <w:rsid w:val="00513472"/>
    <w:rsid w:val="00513609"/>
    <w:rsid w:val="00516A24"/>
    <w:rsid w:val="00516FC3"/>
    <w:rsid w:val="0051753B"/>
    <w:rsid w:val="005175E8"/>
    <w:rsid w:val="00517D80"/>
    <w:rsid w:val="00517F47"/>
    <w:rsid w:val="0052047E"/>
    <w:rsid w:val="00523762"/>
    <w:rsid w:val="00524A7E"/>
    <w:rsid w:val="00524CE2"/>
    <w:rsid w:val="00524F8B"/>
    <w:rsid w:val="00525D28"/>
    <w:rsid w:val="0052753A"/>
    <w:rsid w:val="00530597"/>
    <w:rsid w:val="00530C42"/>
    <w:rsid w:val="005312BE"/>
    <w:rsid w:val="00532C8E"/>
    <w:rsid w:val="00532E11"/>
    <w:rsid w:val="00532F54"/>
    <w:rsid w:val="005336F1"/>
    <w:rsid w:val="00533891"/>
    <w:rsid w:val="00533F6B"/>
    <w:rsid w:val="00533FA5"/>
    <w:rsid w:val="005345D5"/>
    <w:rsid w:val="0053472A"/>
    <w:rsid w:val="00534B5D"/>
    <w:rsid w:val="00534B77"/>
    <w:rsid w:val="00534EEF"/>
    <w:rsid w:val="00535BBB"/>
    <w:rsid w:val="00537839"/>
    <w:rsid w:val="0053787F"/>
    <w:rsid w:val="00537A56"/>
    <w:rsid w:val="005407E5"/>
    <w:rsid w:val="00540978"/>
    <w:rsid w:val="00540D53"/>
    <w:rsid w:val="00540EF2"/>
    <w:rsid w:val="00541099"/>
    <w:rsid w:val="005410C1"/>
    <w:rsid w:val="00541CF0"/>
    <w:rsid w:val="005427CB"/>
    <w:rsid w:val="005429AB"/>
    <w:rsid w:val="00543E1B"/>
    <w:rsid w:val="005450B6"/>
    <w:rsid w:val="005459AA"/>
    <w:rsid w:val="00545BC3"/>
    <w:rsid w:val="0054613F"/>
    <w:rsid w:val="00546283"/>
    <w:rsid w:val="00547619"/>
    <w:rsid w:val="00547A0C"/>
    <w:rsid w:val="00550185"/>
    <w:rsid w:val="0055051D"/>
    <w:rsid w:val="00550784"/>
    <w:rsid w:val="00550D95"/>
    <w:rsid w:val="00551EAE"/>
    <w:rsid w:val="00552FA8"/>
    <w:rsid w:val="00554DAF"/>
    <w:rsid w:val="005556F3"/>
    <w:rsid w:val="005561C7"/>
    <w:rsid w:val="00556F94"/>
    <w:rsid w:val="005575FA"/>
    <w:rsid w:val="005577C6"/>
    <w:rsid w:val="00557C52"/>
    <w:rsid w:val="0056076D"/>
    <w:rsid w:val="00560C65"/>
    <w:rsid w:val="00561681"/>
    <w:rsid w:val="005626F6"/>
    <w:rsid w:val="00563770"/>
    <w:rsid w:val="00563CB4"/>
    <w:rsid w:val="00567B30"/>
    <w:rsid w:val="005702BB"/>
    <w:rsid w:val="00570915"/>
    <w:rsid w:val="0057136E"/>
    <w:rsid w:val="00571F04"/>
    <w:rsid w:val="0057268B"/>
    <w:rsid w:val="005727B4"/>
    <w:rsid w:val="00572887"/>
    <w:rsid w:val="0057312E"/>
    <w:rsid w:val="005731FD"/>
    <w:rsid w:val="00573397"/>
    <w:rsid w:val="00573B9E"/>
    <w:rsid w:val="00573DB9"/>
    <w:rsid w:val="00574686"/>
    <w:rsid w:val="005748E3"/>
    <w:rsid w:val="00574EB0"/>
    <w:rsid w:val="00575D7B"/>
    <w:rsid w:val="00576E5A"/>
    <w:rsid w:val="00581B93"/>
    <w:rsid w:val="00582480"/>
    <w:rsid w:val="00582B81"/>
    <w:rsid w:val="0058357B"/>
    <w:rsid w:val="00583A27"/>
    <w:rsid w:val="00584D91"/>
    <w:rsid w:val="00585425"/>
    <w:rsid w:val="00585590"/>
    <w:rsid w:val="0058585C"/>
    <w:rsid w:val="00585B92"/>
    <w:rsid w:val="00585C49"/>
    <w:rsid w:val="00585C52"/>
    <w:rsid w:val="0058665D"/>
    <w:rsid w:val="005868BC"/>
    <w:rsid w:val="00586FFD"/>
    <w:rsid w:val="0058713C"/>
    <w:rsid w:val="005874FE"/>
    <w:rsid w:val="00587964"/>
    <w:rsid w:val="00587A35"/>
    <w:rsid w:val="0059009C"/>
    <w:rsid w:val="00590B94"/>
    <w:rsid w:val="00590CF6"/>
    <w:rsid w:val="00591534"/>
    <w:rsid w:val="00591A81"/>
    <w:rsid w:val="00591DFD"/>
    <w:rsid w:val="00592AFE"/>
    <w:rsid w:val="00593240"/>
    <w:rsid w:val="005957CD"/>
    <w:rsid w:val="005973A7"/>
    <w:rsid w:val="005975C7"/>
    <w:rsid w:val="005A02BC"/>
    <w:rsid w:val="005A1000"/>
    <w:rsid w:val="005A1017"/>
    <w:rsid w:val="005A1639"/>
    <w:rsid w:val="005A17DF"/>
    <w:rsid w:val="005A3E06"/>
    <w:rsid w:val="005A4FAF"/>
    <w:rsid w:val="005A4FBF"/>
    <w:rsid w:val="005A5376"/>
    <w:rsid w:val="005A62BB"/>
    <w:rsid w:val="005A78EA"/>
    <w:rsid w:val="005A7DEE"/>
    <w:rsid w:val="005A7FDB"/>
    <w:rsid w:val="005B002C"/>
    <w:rsid w:val="005B0A8F"/>
    <w:rsid w:val="005B201F"/>
    <w:rsid w:val="005B275D"/>
    <w:rsid w:val="005B29A4"/>
    <w:rsid w:val="005B2DE3"/>
    <w:rsid w:val="005B4035"/>
    <w:rsid w:val="005B4C01"/>
    <w:rsid w:val="005B4D31"/>
    <w:rsid w:val="005B6B57"/>
    <w:rsid w:val="005B75ED"/>
    <w:rsid w:val="005B79DC"/>
    <w:rsid w:val="005B7F82"/>
    <w:rsid w:val="005C0B0A"/>
    <w:rsid w:val="005C1230"/>
    <w:rsid w:val="005C1A25"/>
    <w:rsid w:val="005C1FA6"/>
    <w:rsid w:val="005C277D"/>
    <w:rsid w:val="005C3348"/>
    <w:rsid w:val="005C4774"/>
    <w:rsid w:val="005C572D"/>
    <w:rsid w:val="005C5BDD"/>
    <w:rsid w:val="005C5CAC"/>
    <w:rsid w:val="005C62CB"/>
    <w:rsid w:val="005C6539"/>
    <w:rsid w:val="005C6D22"/>
    <w:rsid w:val="005C7C03"/>
    <w:rsid w:val="005C7DB7"/>
    <w:rsid w:val="005D0079"/>
    <w:rsid w:val="005D106F"/>
    <w:rsid w:val="005D2159"/>
    <w:rsid w:val="005D3ACE"/>
    <w:rsid w:val="005D3B89"/>
    <w:rsid w:val="005D49AC"/>
    <w:rsid w:val="005D5FC1"/>
    <w:rsid w:val="005D6A86"/>
    <w:rsid w:val="005E0118"/>
    <w:rsid w:val="005E1189"/>
    <w:rsid w:val="005E1A9C"/>
    <w:rsid w:val="005E293F"/>
    <w:rsid w:val="005E33C8"/>
    <w:rsid w:val="005E34F7"/>
    <w:rsid w:val="005E37BD"/>
    <w:rsid w:val="005E389E"/>
    <w:rsid w:val="005E3AAC"/>
    <w:rsid w:val="005E46D3"/>
    <w:rsid w:val="005E4CBA"/>
    <w:rsid w:val="005E4EA1"/>
    <w:rsid w:val="005E53ED"/>
    <w:rsid w:val="005E5BA4"/>
    <w:rsid w:val="005E5E4E"/>
    <w:rsid w:val="005E6B0A"/>
    <w:rsid w:val="005E7CD8"/>
    <w:rsid w:val="005F0244"/>
    <w:rsid w:val="005F1194"/>
    <w:rsid w:val="005F11AB"/>
    <w:rsid w:val="005F11B2"/>
    <w:rsid w:val="005F247C"/>
    <w:rsid w:val="005F38C9"/>
    <w:rsid w:val="005F3B60"/>
    <w:rsid w:val="005F3C95"/>
    <w:rsid w:val="005F4D9D"/>
    <w:rsid w:val="005F4E6B"/>
    <w:rsid w:val="005F57AB"/>
    <w:rsid w:val="005F6840"/>
    <w:rsid w:val="005F73DD"/>
    <w:rsid w:val="00600FC4"/>
    <w:rsid w:val="00601109"/>
    <w:rsid w:val="006012E3"/>
    <w:rsid w:val="00601D5F"/>
    <w:rsid w:val="006020B4"/>
    <w:rsid w:val="00603898"/>
    <w:rsid w:val="00603A77"/>
    <w:rsid w:val="00604428"/>
    <w:rsid w:val="0060448B"/>
    <w:rsid w:val="00604A4F"/>
    <w:rsid w:val="00604DB2"/>
    <w:rsid w:val="00605E4C"/>
    <w:rsid w:val="00606E15"/>
    <w:rsid w:val="00607500"/>
    <w:rsid w:val="00607649"/>
    <w:rsid w:val="00607880"/>
    <w:rsid w:val="006078FD"/>
    <w:rsid w:val="006101BD"/>
    <w:rsid w:val="00611FDD"/>
    <w:rsid w:val="00612321"/>
    <w:rsid w:val="006126BC"/>
    <w:rsid w:val="00612982"/>
    <w:rsid w:val="00612E12"/>
    <w:rsid w:val="006131AF"/>
    <w:rsid w:val="00614609"/>
    <w:rsid w:val="00614634"/>
    <w:rsid w:val="00614D71"/>
    <w:rsid w:val="0061563C"/>
    <w:rsid w:val="0061665B"/>
    <w:rsid w:val="00616A7A"/>
    <w:rsid w:val="006173D2"/>
    <w:rsid w:val="006174B2"/>
    <w:rsid w:val="00620613"/>
    <w:rsid w:val="006212C3"/>
    <w:rsid w:val="0062306F"/>
    <w:rsid w:val="00623E3F"/>
    <w:rsid w:val="00624131"/>
    <w:rsid w:val="006253BF"/>
    <w:rsid w:val="00626463"/>
    <w:rsid w:val="006274EA"/>
    <w:rsid w:val="0062762E"/>
    <w:rsid w:val="0063011E"/>
    <w:rsid w:val="006302A1"/>
    <w:rsid w:val="00630FA2"/>
    <w:rsid w:val="00631074"/>
    <w:rsid w:val="0063242D"/>
    <w:rsid w:val="00632466"/>
    <w:rsid w:val="006329C9"/>
    <w:rsid w:val="00632D13"/>
    <w:rsid w:val="00632FA8"/>
    <w:rsid w:val="006331ED"/>
    <w:rsid w:val="006333CD"/>
    <w:rsid w:val="0063355F"/>
    <w:rsid w:val="00633725"/>
    <w:rsid w:val="006338F0"/>
    <w:rsid w:val="00634568"/>
    <w:rsid w:val="00634D05"/>
    <w:rsid w:val="00636556"/>
    <w:rsid w:val="00636BA2"/>
    <w:rsid w:val="00636C86"/>
    <w:rsid w:val="00636CE5"/>
    <w:rsid w:val="00636E18"/>
    <w:rsid w:val="00637121"/>
    <w:rsid w:val="00640A43"/>
    <w:rsid w:val="0064141F"/>
    <w:rsid w:val="006426DB"/>
    <w:rsid w:val="00643917"/>
    <w:rsid w:val="00643972"/>
    <w:rsid w:val="00643AD5"/>
    <w:rsid w:val="00644490"/>
    <w:rsid w:val="00644DDA"/>
    <w:rsid w:val="00645193"/>
    <w:rsid w:val="006455DF"/>
    <w:rsid w:val="00645B5C"/>
    <w:rsid w:val="00646221"/>
    <w:rsid w:val="0064740A"/>
    <w:rsid w:val="0064766B"/>
    <w:rsid w:val="00650FC4"/>
    <w:rsid w:val="00651282"/>
    <w:rsid w:val="006513E9"/>
    <w:rsid w:val="0065173F"/>
    <w:rsid w:val="006528D0"/>
    <w:rsid w:val="00653284"/>
    <w:rsid w:val="00653411"/>
    <w:rsid w:val="00653A3F"/>
    <w:rsid w:val="00653B57"/>
    <w:rsid w:val="006542CF"/>
    <w:rsid w:val="0065433C"/>
    <w:rsid w:val="00654A27"/>
    <w:rsid w:val="006551E0"/>
    <w:rsid w:val="0065646D"/>
    <w:rsid w:val="00656D66"/>
    <w:rsid w:val="00657D0B"/>
    <w:rsid w:val="00660737"/>
    <w:rsid w:val="00660AEE"/>
    <w:rsid w:val="00660EE3"/>
    <w:rsid w:val="00660FCC"/>
    <w:rsid w:val="00662B54"/>
    <w:rsid w:val="00663938"/>
    <w:rsid w:val="00663C25"/>
    <w:rsid w:val="006641C5"/>
    <w:rsid w:val="00664CEF"/>
    <w:rsid w:val="00664F1D"/>
    <w:rsid w:val="0066595F"/>
    <w:rsid w:val="00667463"/>
    <w:rsid w:val="00670CC8"/>
    <w:rsid w:val="0067147C"/>
    <w:rsid w:val="006716AF"/>
    <w:rsid w:val="00672FD0"/>
    <w:rsid w:val="00674884"/>
    <w:rsid w:val="00674D01"/>
    <w:rsid w:val="00674E46"/>
    <w:rsid w:val="0067516B"/>
    <w:rsid w:val="00675EAC"/>
    <w:rsid w:val="00676712"/>
    <w:rsid w:val="00676C94"/>
    <w:rsid w:val="006773CC"/>
    <w:rsid w:val="0068021D"/>
    <w:rsid w:val="00680401"/>
    <w:rsid w:val="006804A8"/>
    <w:rsid w:val="00680E71"/>
    <w:rsid w:val="00681620"/>
    <w:rsid w:val="0068257B"/>
    <w:rsid w:val="0068367C"/>
    <w:rsid w:val="00683C37"/>
    <w:rsid w:val="00683E4A"/>
    <w:rsid w:val="00684284"/>
    <w:rsid w:val="006842AC"/>
    <w:rsid w:val="00684307"/>
    <w:rsid w:val="00685673"/>
    <w:rsid w:val="00685EB0"/>
    <w:rsid w:val="00686B4D"/>
    <w:rsid w:val="00686C09"/>
    <w:rsid w:val="00686E79"/>
    <w:rsid w:val="00690A6E"/>
    <w:rsid w:val="00690E95"/>
    <w:rsid w:val="0069424F"/>
    <w:rsid w:val="0069550F"/>
    <w:rsid w:val="00695D21"/>
    <w:rsid w:val="00695EA1"/>
    <w:rsid w:val="006970A3"/>
    <w:rsid w:val="0069743C"/>
    <w:rsid w:val="006976DE"/>
    <w:rsid w:val="006A0971"/>
    <w:rsid w:val="006A14DE"/>
    <w:rsid w:val="006A1A79"/>
    <w:rsid w:val="006A1C46"/>
    <w:rsid w:val="006A261B"/>
    <w:rsid w:val="006A2E73"/>
    <w:rsid w:val="006A4410"/>
    <w:rsid w:val="006A5FF1"/>
    <w:rsid w:val="006A7A1D"/>
    <w:rsid w:val="006A7AD0"/>
    <w:rsid w:val="006B06DB"/>
    <w:rsid w:val="006B073D"/>
    <w:rsid w:val="006B1105"/>
    <w:rsid w:val="006B1FDF"/>
    <w:rsid w:val="006B31DA"/>
    <w:rsid w:val="006B3D27"/>
    <w:rsid w:val="006B450F"/>
    <w:rsid w:val="006B4C89"/>
    <w:rsid w:val="006B4FB4"/>
    <w:rsid w:val="006B510F"/>
    <w:rsid w:val="006B523E"/>
    <w:rsid w:val="006B5579"/>
    <w:rsid w:val="006B75C9"/>
    <w:rsid w:val="006B782C"/>
    <w:rsid w:val="006C127F"/>
    <w:rsid w:val="006C13E4"/>
    <w:rsid w:val="006C1416"/>
    <w:rsid w:val="006C17EA"/>
    <w:rsid w:val="006C31E1"/>
    <w:rsid w:val="006C36C7"/>
    <w:rsid w:val="006C38AB"/>
    <w:rsid w:val="006C3B25"/>
    <w:rsid w:val="006C3BC0"/>
    <w:rsid w:val="006C45B3"/>
    <w:rsid w:val="006C4F23"/>
    <w:rsid w:val="006C5599"/>
    <w:rsid w:val="006C57F0"/>
    <w:rsid w:val="006C5BC7"/>
    <w:rsid w:val="006C6216"/>
    <w:rsid w:val="006C6544"/>
    <w:rsid w:val="006C6E4C"/>
    <w:rsid w:val="006C6ECD"/>
    <w:rsid w:val="006C74C9"/>
    <w:rsid w:val="006C798B"/>
    <w:rsid w:val="006D00A4"/>
    <w:rsid w:val="006D03CB"/>
    <w:rsid w:val="006D0E31"/>
    <w:rsid w:val="006D1820"/>
    <w:rsid w:val="006D21BB"/>
    <w:rsid w:val="006D28BA"/>
    <w:rsid w:val="006D393E"/>
    <w:rsid w:val="006D4155"/>
    <w:rsid w:val="006D41E6"/>
    <w:rsid w:val="006D4F33"/>
    <w:rsid w:val="006D5351"/>
    <w:rsid w:val="006D585F"/>
    <w:rsid w:val="006D78F5"/>
    <w:rsid w:val="006E03E0"/>
    <w:rsid w:val="006E0713"/>
    <w:rsid w:val="006E07AD"/>
    <w:rsid w:val="006E4AE0"/>
    <w:rsid w:val="006E5BE8"/>
    <w:rsid w:val="006E68EC"/>
    <w:rsid w:val="006E76D4"/>
    <w:rsid w:val="006F11F2"/>
    <w:rsid w:val="006F1E09"/>
    <w:rsid w:val="006F2427"/>
    <w:rsid w:val="006F58AA"/>
    <w:rsid w:val="006F5F5E"/>
    <w:rsid w:val="006F63AE"/>
    <w:rsid w:val="006F6E45"/>
    <w:rsid w:val="006F729B"/>
    <w:rsid w:val="006F7F56"/>
    <w:rsid w:val="0070061B"/>
    <w:rsid w:val="0070092B"/>
    <w:rsid w:val="007009B1"/>
    <w:rsid w:val="007009CA"/>
    <w:rsid w:val="00703792"/>
    <w:rsid w:val="00703FE0"/>
    <w:rsid w:val="007051A4"/>
    <w:rsid w:val="007053E5"/>
    <w:rsid w:val="00705B8C"/>
    <w:rsid w:val="00705D7E"/>
    <w:rsid w:val="00705F60"/>
    <w:rsid w:val="007064AE"/>
    <w:rsid w:val="00706A52"/>
    <w:rsid w:val="00707011"/>
    <w:rsid w:val="007070B7"/>
    <w:rsid w:val="00710D6E"/>
    <w:rsid w:val="00710DA5"/>
    <w:rsid w:val="007119FF"/>
    <w:rsid w:val="007122C8"/>
    <w:rsid w:val="007130FC"/>
    <w:rsid w:val="0071356D"/>
    <w:rsid w:val="00714F0D"/>
    <w:rsid w:val="00715158"/>
    <w:rsid w:val="00715A04"/>
    <w:rsid w:val="00715C7D"/>
    <w:rsid w:val="00716AE6"/>
    <w:rsid w:val="00716AF7"/>
    <w:rsid w:val="007206D1"/>
    <w:rsid w:val="0072086A"/>
    <w:rsid w:val="007221A3"/>
    <w:rsid w:val="00722384"/>
    <w:rsid w:val="00723022"/>
    <w:rsid w:val="0072327E"/>
    <w:rsid w:val="00723AF6"/>
    <w:rsid w:val="00724A34"/>
    <w:rsid w:val="00725BD0"/>
    <w:rsid w:val="00726D01"/>
    <w:rsid w:val="00726D27"/>
    <w:rsid w:val="007273E1"/>
    <w:rsid w:val="00727AB7"/>
    <w:rsid w:val="0073018A"/>
    <w:rsid w:val="00731674"/>
    <w:rsid w:val="0073173E"/>
    <w:rsid w:val="00731771"/>
    <w:rsid w:val="007319E2"/>
    <w:rsid w:val="00732E00"/>
    <w:rsid w:val="00733BCF"/>
    <w:rsid w:val="00734CE2"/>
    <w:rsid w:val="00735E8F"/>
    <w:rsid w:val="007360B1"/>
    <w:rsid w:val="00736549"/>
    <w:rsid w:val="00736980"/>
    <w:rsid w:val="00737B14"/>
    <w:rsid w:val="00742088"/>
    <w:rsid w:val="00742C27"/>
    <w:rsid w:val="00743503"/>
    <w:rsid w:val="00743AD1"/>
    <w:rsid w:val="0074479C"/>
    <w:rsid w:val="00744E8B"/>
    <w:rsid w:val="007450AB"/>
    <w:rsid w:val="007453EE"/>
    <w:rsid w:val="00746274"/>
    <w:rsid w:val="00746EA7"/>
    <w:rsid w:val="007473F3"/>
    <w:rsid w:val="00750186"/>
    <w:rsid w:val="00750B3D"/>
    <w:rsid w:val="00751024"/>
    <w:rsid w:val="00751B4A"/>
    <w:rsid w:val="00752026"/>
    <w:rsid w:val="007524AD"/>
    <w:rsid w:val="007545A0"/>
    <w:rsid w:val="00754B88"/>
    <w:rsid w:val="00756FA0"/>
    <w:rsid w:val="00761092"/>
    <w:rsid w:val="0076202E"/>
    <w:rsid w:val="007623F4"/>
    <w:rsid w:val="007627F8"/>
    <w:rsid w:val="0076284C"/>
    <w:rsid w:val="007629F2"/>
    <w:rsid w:val="00763A7E"/>
    <w:rsid w:val="00763D83"/>
    <w:rsid w:val="00764470"/>
    <w:rsid w:val="00764A76"/>
    <w:rsid w:val="00765D59"/>
    <w:rsid w:val="00765F5B"/>
    <w:rsid w:val="007677C2"/>
    <w:rsid w:val="007678BD"/>
    <w:rsid w:val="007702E9"/>
    <w:rsid w:val="00771198"/>
    <w:rsid w:val="0077184E"/>
    <w:rsid w:val="00772287"/>
    <w:rsid w:val="007728E0"/>
    <w:rsid w:val="00772915"/>
    <w:rsid w:val="00773246"/>
    <w:rsid w:val="00777613"/>
    <w:rsid w:val="00777742"/>
    <w:rsid w:val="00777761"/>
    <w:rsid w:val="0077782C"/>
    <w:rsid w:val="00777AC2"/>
    <w:rsid w:val="00780B90"/>
    <w:rsid w:val="00781181"/>
    <w:rsid w:val="00781AE6"/>
    <w:rsid w:val="00782CEA"/>
    <w:rsid w:val="00782FC3"/>
    <w:rsid w:val="0078352B"/>
    <w:rsid w:val="0078483F"/>
    <w:rsid w:val="00784E6A"/>
    <w:rsid w:val="00784E73"/>
    <w:rsid w:val="00785C96"/>
    <w:rsid w:val="00785EA4"/>
    <w:rsid w:val="00786EF6"/>
    <w:rsid w:val="00786F1C"/>
    <w:rsid w:val="007875F0"/>
    <w:rsid w:val="007876AC"/>
    <w:rsid w:val="0079104D"/>
    <w:rsid w:val="00791906"/>
    <w:rsid w:val="00792118"/>
    <w:rsid w:val="00793D62"/>
    <w:rsid w:val="00793E27"/>
    <w:rsid w:val="00794561"/>
    <w:rsid w:val="00794754"/>
    <w:rsid w:val="007949E2"/>
    <w:rsid w:val="00795163"/>
    <w:rsid w:val="007959E3"/>
    <w:rsid w:val="00796E8F"/>
    <w:rsid w:val="00796F09"/>
    <w:rsid w:val="00797027"/>
    <w:rsid w:val="00797123"/>
    <w:rsid w:val="007A13AF"/>
    <w:rsid w:val="007A1552"/>
    <w:rsid w:val="007A1E14"/>
    <w:rsid w:val="007A24EE"/>
    <w:rsid w:val="007A2ABC"/>
    <w:rsid w:val="007A2C3E"/>
    <w:rsid w:val="007A5DA6"/>
    <w:rsid w:val="007A6D9E"/>
    <w:rsid w:val="007A72B5"/>
    <w:rsid w:val="007B01E6"/>
    <w:rsid w:val="007B0227"/>
    <w:rsid w:val="007B02A9"/>
    <w:rsid w:val="007B080B"/>
    <w:rsid w:val="007B0BB4"/>
    <w:rsid w:val="007B0FB7"/>
    <w:rsid w:val="007B130A"/>
    <w:rsid w:val="007B1BDE"/>
    <w:rsid w:val="007B1F59"/>
    <w:rsid w:val="007B288D"/>
    <w:rsid w:val="007B2FA9"/>
    <w:rsid w:val="007B35D7"/>
    <w:rsid w:val="007B38D6"/>
    <w:rsid w:val="007B3A6F"/>
    <w:rsid w:val="007B3BEC"/>
    <w:rsid w:val="007B4089"/>
    <w:rsid w:val="007B4E4F"/>
    <w:rsid w:val="007B532B"/>
    <w:rsid w:val="007B5ED8"/>
    <w:rsid w:val="007B7565"/>
    <w:rsid w:val="007C0631"/>
    <w:rsid w:val="007C0748"/>
    <w:rsid w:val="007C0DDE"/>
    <w:rsid w:val="007C0F61"/>
    <w:rsid w:val="007C2E92"/>
    <w:rsid w:val="007C336B"/>
    <w:rsid w:val="007C337A"/>
    <w:rsid w:val="007C34F2"/>
    <w:rsid w:val="007C3D16"/>
    <w:rsid w:val="007C3F05"/>
    <w:rsid w:val="007C4437"/>
    <w:rsid w:val="007C4A2C"/>
    <w:rsid w:val="007C5544"/>
    <w:rsid w:val="007C5986"/>
    <w:rsid w:val="007C6633"/>
    <w:rsid w:val="007C6959"/>
    <w:rsid w:val="007C6A09"/>
    <w:rsid w:val="007C6D0C"/>
    <w:rsid w:val="007C7195"/>
    <w:rsid w:val="007C729E"/>
    <w:rsid w:val="007C7335"/>
    <w:rsid w:val="007C74AB"/>
    <w:rsid w:val="007C792E"/>
    <w:rsid w:val="007C7E7B"/>
    <w:rsid w:val="007D027B"/>
    <w:rsid w:val="007D0872"/>
    <w:rsid w:val="007D0A31"/>
    <w:rsid w:val="007D1246"/>
    <w:rsid w:val="007D23BE"/>
    <w:rsid w:val="007D341C"/>
    <w:rsid w:val="007D46AD"/>
    <w:rsid w:val="007D46BD"/>
    <w:rsid w:val="007D4F91"/>
    <w:rsid w:val="007D5830"/>
    <w:rsid w:val="007D59F2"/>
    <w:rsid w:val="007D5E31"/>
    <w:rsid w:val="007D6B19"/>
    <w:rsid w:val="007E02F0"/>
    <w:rsid w:val="007E0465"/>
    <w:rsid w:val="007E223F"/>
    <w:rsid w:val="007E245A"/>
    <w:rsid w:val="007E2510"/>
    <w:rsid w:val="007E288E"/>
    <w:rsid w:val="007E335E"/>
    <w:rsid w:val="007E346A"/>
    <w:rsid w:val="007E4369"/>
    <w:rsid w:val="007E4933"/>
    <w:rsid w:val="007E4B85"/>
    <w:rsid w:val="007E4F1B"/>
    <w:rsid w:val="007E4F9C"/>
    <w:rsid w:val="007E5B23"/>
    <w:rsid w:val="007E5DF5"/>
    <w:rsid w:val="007E60FB"/>
    <w:rsid w:val="007E6167"/>
    <w:rsid w:val="007E63FD"/>
    <w:rsid w:val="007E65ED"/>
    <w:rsid w:val="007E74ED"/>
    <w:rsid w:val="007F052F"/>
    <w:rsid w:val="007F0E8D"/>
    <w:rsid w:val="007F1193"/>
    <w:rsid w:val="007F1569"/>
    <w:rsid w:val="007F15E2"/>
    <w:rsid w:val="007F1CDC"/>
    <w:rsid w:val="007F2A4B"/>
    <w:rsid w:val="007F3467"/>
    <w:rsid w:val="007F35F5"/>
    <w:rsid w:val="007F378A"/>
    <w:rsid w:val="007F3B6A"/>
    <w:rsid w:val="007F4251"/>
    <w:rsid w:val="007F6D2C"/>
    <w:rsid w:val="00800A65"/>
    <w:rsid w:val="00800B9F"/>
    <w:rsid w:val="00800F96"/>
    <w:rsid w:val="008013A3"/>
    <w:rsid w:val="0080193D"/>
    <w:rsid w:val="0080363B"/>
    <w:rsid w:val="00803DCC"/>
    <w:rsid w:val="0080427D"/>
    <w:rsid w:val="00804F6F"/>
    <w:rsid w:val="00805538"/>
    <w:rsid w:val="00805DEE"/>
    <w:rsid w:val="0080662C"/>
    <w:rsid w:val="008074E0"/>
    <w:rsid w:val="00807865"/>
    <w:rsid w:val="00810274"/>
    <w:rsid w:val="00810707"/>
    <w:rsid w:val="00813243"/>
    <w:rsid w:val="0081391F"/>
    <w:rsid w:val="00813D1E"/>
    <w:rsid w:val="008143C8"/>
    <w:rsid w:val="00814C02"/>
    <w:rsid w:val="008150A1"/>
    <w:rsid w:val="0081576C"/>
    <w:rsid w:val="00815F8B"/>
    <w:rsid w:val="0081739D"/>
    <w:rsid w:val="0082056B"/>
    <w:rsid w:val="008205F2"/>
    <w:rsid w:val="00820857"/>
    <w:rsid w:val="008212C9"/>
    <w:rsid w:val="00821309"/>
    <w:rsid w:val="00822797"/>
    <w:rsid w:val="00823781"/>
    <w:rsid w:val="00823B25"/>
    <w:rsid w:val="00824A64"/>
    <w:rsid w:val="008251DA"/>
    <w:rsid w:val="008256AE"/>
    <w:rsid w:val="00825923"/>
    <w:rsid w:val="00825EB0"/>
    <w:rsid w:val="00826329"/>
    <w:rsid w:val="008266ED"/>
    <w:rsid w:val="00826B8A"/>
    <w:rsid w:val="0083005A"/>
    <w:rsid w:val="0083054D"/>
    <w:rsid w:val="00830DB9"/>
    <w:rsid w:val="00831D0A"/>
    <w:rsid w:val="008320BD"/>
    <w:rsid w:val="00832404"/>
    <w:rsid w:val="00832E8F"/>
    <w:rsid w:val="00833700"/>
    <w:rsid w:val="00833A28"/>
    <w:rsid w:val="0083523E"/>
    <w:rsid w:val="0083529D"/>
    <w:rsid w:val="008354BC"/>
    <w:rsid w:val="00836D70"/>
    <w:rsid w:val="0083797C"/>
    <w:rsid w:val="008403C9"/>
    <w:rsid w:val="00841099"/>
    <w:rsid w:val="00842127"/>
    <w:rsid w:val="00843413"/>
    <w:rsid w:val="00843984"/>
    <w:rsid w:val="0084441D"/>
    <w:rsid w:val="00845E18"/>
    <w:rsid w:val="008464E4"/>
    <w:rsid w:val="00846593"/>
    <w:rsid w:val="00847819"/>
    <w:rsid w:val="00847BB5"/>
    <w:rsid w:val="00847FE9"/>
    <w:rsid w:val="008504C5"/>
    <w:rsid w:val="00850E13"/>
    <w:rsid w:val="008511CB"/>
    <w:rsid w:val="00852404"/>
    <w:rsid w:val="00852938"/>
    <w:rsid w:val="00853A19"/>
    <w:rsid w:val="008540D1"/>
    <w:rsid w:val="0085512F"/>
    <w:rsid w:val="00855E5D"/>
    <w:rsid w:val="00855ECF"/>
    <w:rsid w:val="00855EF3"/>
    <w:rsid w:val="00855FB7"/>
    <w:rsid w:val="008560EB"/>
    <w:rsid w:val="008565F9"/>
    <w:rsid w:val="008568A0"/>
    <w:rsid w:val="00856D3A"/>
    <w:rsid w:val="00857126"/>
    <w:rsid w:val="008573E2"/>
    <w:rsid w:val="00857CC0"/>
    <w:rsid w:val="00857ECE"/>
    <w:rsid w:val="0086003B"/>
    <w:rsid w:val="0086016C"/>
    <w:rsid w:val="008601EA"/>
    <w:rsid w:val="00860EF1"/>
    <w:rsid w:val="0086103A"/>
    <w:rsid w:val="008610EC"/>
    <w:rsid w:val="0086472B"/>
    <w:rsid w:val="00864AB4"/>
    <w:rsid w:val="00864ABB"/>
    <w:rsid w:val="00864E20"/>
    <w:rsid w:val="00865081"/>
    <w:rsid w:val="00865940"/>
    <w:rsid w:val="00865C1E"/>
    <w:rsid w:val="00866527"/>
    <w:rsid w:val="00866604"/>
    <w:rsid w:val="00866C03"/>
    <w:rsid w:val="00867102"/>
    <w:rsid w:val="00867510"/>
    <w:rsid w:val="0087079F"/>
    <w:rsid w:val="0087097B"/>
    <w:rsid w:val="00871256"/>
    <w:rsid w:val="00871C9E"/>
    <w:rsid w:val="008739B9"/>
    <w:rsid w:val="00875182"/>
    <w:rsid w:val="00875241"/>
    <w:rsid w:val="00880E54"/>
    <w:rsid w:val="00881017"/>
    <w:rsid w:val="0088182E"/>
    <w:rsid w:val="008822D2"/>
    <w:rsid w:val="0088286C"/>
    <w:rsid w:val="008835AA"/>
    <w:rsid w:val="008844ED"/>
    <w:rsid w:val="00886323"/>
    <w:rsid w:val="008866D9"/>
    <w:rsid w:val="00886968"/>
    <w:rsid w:val="008900CC"/>
    <w:rsid w:val="00890AD4"/>
    <w:rsid w:val="00890F1C"/>
    <w:rsid w:val="008913B6"/>
    <w:rsid w:val="0089140F"/>
    <w:rsid w:val="00892214"/>
    <w:rsid w:val="00892886"/>
    <w:rsid w:val="0089288E"/>
    <w:rsid w:val="00894009"/>
    <w:rsid w:val="00894B2D"/>
    <w:rsid w:val="00894B37"/>
    <w:rsid w:val="00896594"/>
    <w:rsid w:val="00896EC9"/>
    <w:rsid w:val="008A0774"/>
    <w:rsid w:val="008A192B"/>
    <w:rsid w:val="008A19C4"/>
    <w:rsid w:val="008A2247"/>
    <w:rsid w:val="008A2345"/>
    <w:rsid w:val="008A38BC"/>
    <w:rsid w:val="008A39F5"/>
    <w:rsid w:val="008A6B03"/>
    <w:rsid w:val="008A6F19"/>
    <w:rsid w:val="008A78D5"/>
    <w:rsid w:val="008B0C47"/>
    <w:rsid w:val="008B101A"/>
    <w:rsid w:val="008B18BD"/>
    <w:rsid w:val="008B1967"/>
    <w:rsid w:val="008B208A"/>
    <w:rsid w:val="008B3618"/>
    <w:rsid w:val="008B3E3D"/>
    <w:rsid w:val="008B3EED"/>
    <w:rsid w:val="008B40F2"/>
    <w:rsid w:val="008B45CB"/>
    <w:rsid w:val="008B4B73"/>
    <w:rsid w:val="008B5DE4"/>
    <w:rsid w:val="008B72BF"/>
    <w:rsid w:val="008B7766"/>
    <w:rsid w:val="008C0F5E"/>
    <w:rsid w:val="008C187B"/>
    <w:rsid w:val="008C280D"/>
    <w:rsid w:val="008C3B8E"/>
    <w:rsid w:val="008C3C6C"/>
    <w:rsid w:val="008C4A26"/>
    <w:rsid w:val="008C4B61"/>
    <w:rsid w:val="008C539F"/>
    <w:rsid w:val="008C553A"/>
    <w:rsid w:val="008C646A"/>
    <w:rsid w:val="008C6FC0"/>
    <w:rsid w:val="008D0084"/>
    <w:rsid w:val="008D017C"/>
    <w:rsid w:val="008D039B"/>
    <w:rsid w:val="008D121B"/>
    <w:rsid w:val="008D4851"/>
    <w:rsid w:val="008D596A"/>
    <w:rsid w:val="008D6737"/>
    <w:rsid w:val="008D69A6"/>
    <w:rsid w:val="008D6EED"/>
    <w:rsid w:val="008D773E"/>
    <w:rsid w:val="008D7F1C"/>
    <w:rsid w:val="008E0068"/>
    <w:rsid w:val="008E053B"/>
    <w:rsid w:val="008E16D6"/>
    <w:rsid w:val="008E190A"/>
    <w:rsid w:val="008E19A3"/>
    <w:rsid w:val="008E19F4"/>
    <w:rsid w:val="008E1BC4"/>
    <w:rsid w:val="008E2532"/>
    <w:rsid w:val="008E2846"/>
    <w:rsid w:val="008E2A81"/>
    <w:rsid w:val="008E2C97"/>
    <w:rsid w:val="008E46F2"/>
    <w:rsid w:val="008E51E8"/>
    <w:rsid w:val="008E6D65"/>
    <w:rsid w:val="008E7C88"/>
    <w:rsid w:val="008F0835"/>
    <w:rsid w:val="008F0BDA"/>
    <w:rsid w:val="008F2535"/>
    <w:rsid w:val="008F382E"/>
    <w:rsid w:val="008F40A6"/>
    <w:rsid w:val="008F44D4"/>
    <w:rsid w:val="008F5005"/>
    <w:rsid w:val="008F56C1"/>
    <w:rsid w:val="008F5D76"/>
    <w:rsid w:val="008F6345"/>
    <w:rsid w:val="008F6AC7"/>
    <w:rsid w:val="008F761D"/>
    <w:rsid w:val="008F7D3A"/>
    <w:rsid w:val="00901985"/>
    <w:rsid w:val="00903A67"/>
    <w:rsid w:val="00903EB7"/>
    <w:rsid w:val="0090455C"/>
    <w:rsid w:val="009048D3"/>
    <w:rsid w:val="00904946"/>
    <w:rsid w:val="00905269"/>
    <w:rsid w:val="00905307"/>
    <w:rsid w:val="009053EA"/>
    <w:rsid w:val="0090559C"/>
    <w:rsid w:val="00907850"/>
    <w:rsid w:val="00907EC2"/>
    <w:rsid w:val="00910132"/>
    <w:rsid w:val="00910E08"/>
    <w:rsid w:val="0091114C"/>
    <w:rsid w:val="00915135"/>
    <w:rsid w:val="0091648B"/>
    <w:rsid w:val="00917449"/>
    <w:rsid w:val="009206B2"/>
    <w:rsid w:val="00921B06"/>
    <w:rsid w:val="00921CC5"/>
    <w:rsid w:val="00922731"/>
    <w:rsid w:val="009246A4"/>
    <w:rsid w:val="00926034"/>
    <w:rsid w:val="00926242"/>
    <w:rsid w:val="00927AF1"/>
    <w:rsid w:val="00927E5A"/>
    <w:rsid w:val="00930BB1"/>
    <w:rsid w:val="00931BB1"/>
    <w:rsid w:val="009322D7"/>
    <w:rsid w:val="009325B1"/>
    <w:rsid w:val="00932A8D"/>
    <w:rsid w:val="00933A37"/>
    <w:rsid w:val="009347A8"/>
    <w:rsid w:val="0093530C"/>
    <w:rsid w:val="009370EB"/>
    <w:rsid w:val="00937C85"/>
    <w:rsid w:val="00941018"/>
    <w:rsid w:val="00941256"/>
    <w:rsid w:val="00941985"/>
    <w:rsid w:val="009429F0"/>
    <w:rsid w:val="009430AC"/>
    <w:rsid w:val="009449F6"/>
    <w:rsid w:val="00946F4C"/>
    <w:rsid w:val="009504F2"/>
    <w:rsid w:val="00950617"/>
    <w:rsid w:val="0095079A"/>
    <w:rsid w:val="00950A22"/>
    <w:rsid w:val="009517C6"/>
    <w:rsid w:val="00951879"/>
    <w:rsid w:val="00952E16"/>
    <w:rsid w:val="00953ECB"/>
    <w:rsid w:val="009544B5"/>
    <w:rsid w:val="0095451F"/>
    <w:rsid w:val="00954F47"/>
    <w:rsid w:val="009557FF"/>
    <w:rsid w:val="00955F3C"/>
    <w:rsid w:val="00956BE1"/>
    <w:rsid w:val="009579DF"/>
    <w:rsid w:val="00957BB4"/>
    <w:rsid w:val="009603D8"/>
    <w:rsid w:val="00960934"/>
    <w:rsid w:val="00960B07"/>
    <w:rsid w:val="00960B82"/>
    <w:rsid w:val="00960DC5"/>
    <w:rsid w:val="00960F61"/>
    <w:rsid w:val="009610E5"/>
    <w:rsid w:val="00962257"/>
    <w:rsid w:val="00962526"/>
    <w:rsid w:val="00962CC2"/>
    <w:rsid w:val="00963798"/>
    <w:rsid w:val="009646C4"/>
    <w:rsid w:val="00964A72"/>
    <w:rsid w:val="00964EF5"/>
    <w:rsid w:val="009651B7"/>
    <w:rsid w:val="009651C8"/>
    <w:rsid w:val="00965AC0"/>
    <w:rsid w:val="00965DEC"/>
    <w:rsid w:val="00966123"/>
    <w:rsid w:val="00970457"/>
    <w:rsid w:val="009708A7"/>
    <w:rsid w:val="00970A19"/>
    <w:rsid w:val="00970B98"/>
    <w:rsid w:val="009714F0"/>
    <w:rsid w:val="009717E5"/>
    <w:rsid w:val="0097264E"/>
    <w:rsid w:val="0097398B"/>
    <w:rsid w:val="00974552"/>
    <w:rsid w:val="00974970"/>
    <w:rsid w:val="00976DF7"/>
    <w:rsid w:val="00977134"/>
    <w:rsid w:val="00977AAF"/>
    <w:rsid w:val="00977BF1"/>
    <w:rsid w:val="00980823"/>
    <w:rsid w:val="009811CF"/>
    <w:rsid w:val="00981363"/>
    <w:rsid w:val="009826B2"/>
    <w:rsid w:val="0098395B"/>
    <w:rsid w:val="00984168"/>
    <w:rsid w:val="009846CA"/>
    <w:rsid w:val="009848C2"/>
    <w:rsid w:val="00984F1F"/>
    <w:rsid w:val="00984FBE"/>
    <w:rsid w:val="009856B4"/>
    <w:rsid w:val="0098648E"/>
    <w:rsid w:val="00986D24"/>
    <w:rsid w:val="00990802"/>
    <w:rsid w:val="00991345"/>
    <w:rsid w:val="0099170A"/>
    <w:rsid w:val="00991FBA"/>
    <w:rsid w:val="00994929"/>
    <w:rsid w:val="00994D0C"/>
    <w:rsid w:val="00995505"/>
    <w:rsid w:val="00995E14"/>
    <w:rsid w:val="009974C3"/>
    <w:rsid w:val="0099767E"/>
    <w:rsid w:val="00997BFA"/>
    <w:rsid w:val="00997FDC"/>
    <w:rsid w:val="009A1194"/>
    <w:rsid w:val="009A310B"/>
    <w:rsid w:val="009A3114"/>
    <w:rsid w:val="009A320C"/>
    <w:rsid w:val="009A3952"/>
    <w:rsid w:val="009A39EE"/>
    <w:rsid w:val="009A4B6D"/>
    <w:rsid w:val="009A4D9A"/>
    <w:rsid w:val="009A5849"/>
    <w:rsid w:val="009A6875"/>
    <w:rsid w:val="009A6A29"/>
    <w:rsid w:val="009A713F"/>
    <w:rsid w:val="009A7338"/>
    <w:rsid w:val="009B1846"/>
    <w:rsid w:val="009B18CD"/>
    <w:rsid w:val="009B1FE1"/>
    <w:rsid w:val="009B22B1"/>
    <w:rsid w:val="009B2A13"/>
    <w:rsid w:val="009B2EFE"/>
    <w:rsid w:val="009B4543"/>
    <w:rsid w:val="009B4C3E"/>
    <w:rsid w:val="009B4CDC"/>
    <w:rsid w:val="009B56F0"/>
    <w:rsid w:val="009B5730"/>
    <w:rsid w:val="009C1926"/>
    <w:rsid w:val="009C1AC9"/>
    <w:rsid w:val="009C1D37"/>
    <w:rsid w:val="009C1EF9"/>
    <w:rsid w:val="009C23C5"/>
    <w:rsid w:val="009C2EE3"/>
    <w:rsid w:val="009C2F07"/>
    <w:rsid w:val="009C323D"/>
    <w:rsid w:val="009C3A9B"/>
    <w:rsid w:val="009C3E44"/>
    <w:rsid w:val="009C459B"/>
    <w:rsid w:val="009C47C0"/>
    <w:rsid w:val="009C4A2B"/>
    <w:rsid w:val="009C4C0F"/>
    <w:rsid w:val="009C4D97"/>
    <w:rsid w:val="009C61E6"/>
    <w:rsid w:val="009C6B5D"/>
    <w:rsid w:val="009C718D"/>
    <w:rsid w:val="009C737B"/>
    <w:rsid w:val="009D055F"/>
    <w:rsid w:val="009D06DD"/>
    <w:rsid w:val="009D0ADA"/>
    <w:rsid w:val="009D173A"/>
    <w:rsid w:val="009D18AC"/>
    <w:rsid w:val="009D1E62"/>
    <w:rsid w:val="009D21DB"/>
    <w:rsid w:val="009D2F0F"/>
    <w:rsid w:val="009D37D0"/>
    <w:rsid w:val="009D3ADA"/>
    <w:rsid w:val="009D3D7A"/>
    <w:rsid w:val="009D3F0C"/>
    <w:rsid w:val="009D4271"/>
    <w:rsid w:val="009D4651"/>
    <w:rsid w:val="009D48F4"/>
    <w:rsid w:val="009D4BBE"/>
    <w:rsid w:val="009D4CDD"/>
    <w:rsid w:val="009D51BD"/>
    <w:rsid w:val="009D577A"/>
    <w:rsid w:val="009D5990"/>
    <w:rsid w:val="009D6282"/>
    <w:rsid w:val="009D75B8"/>
    <w:rsid w:val="009D7626"/>
    <w:rsid w:val="009D7A0B"/>
    <w:rsid w:val="009D7BB6"/>
    <w:rsid w:val="009D7C0A"/>
    <w:rsid w:val="009E04B7"/>
    <w:rsid w:val="009E2116"/>
    <w:rsid w:val="009E377E"/>
    <w:rsid w:val="009E4036"/>
    <w:rsid w:val="009E686D"/>
    <w:rsid w:val="009E68EE"/>
    <w:rsid w:val="009F0115"/>
    <w:rsid w:val="009F203C"/>
    <w:rsid w:val="009F20D6"/>
    <w:rsid w:val="009F2449"/>
    <w:rsid w:val="009F2BB2"/>
    <w:rsid w:val="009F4136"/>
    <w:rsid w:val="009F428B"/>
    <w:rsid w:val="009F4E16"/>
    <w:rsid w:val="009F620D"/>
    <w:rsid w:val="009F7258"/>
    <w:rsid w:val="009F7333"/>
    <w:rsid w:val="009F7FC5"/>
    <w:rsid w:val="00A004C0"/>
    <w:rsid w:val="00A00D6D"/>
    <w:rsid w:val="00A0150A"/>
    <w:rsid w:val="00A017B9"/>
    <w:rsid w:val="00A0198D"/>
    <w:rsid w:val="00A03494"/>
    <w:rsid w:val="00A03CB6"/>
    <w:rsid w:val="00A04601"/>
    <w:rsid w:val="00A047AF"/>
    <w:rsid w:val="00A048EC"/>
    <w:rsid w:val="00A0575E"/>
    <w:rsid w:val="00A058BF"/>
    <w:rsid w:val="00A05D5B"/>
    <w:rsid w:val="00A05F27"/>
    <w:rsid w:val="00A061A0"/>
    <w:rsid w:val="00A065CF"/>
    <w:rsid w:val="00A07CF9"/>
    <w:rsid w:val="00A10629"/>
    <w:rsid w:val="00A10728"/>
    <w:rsid w:val="00A10A27"/>
    <w:rsid w:val="00A10E75"/>
    <w:rsid w:val="00A111E9"/>
    <w:rsid w:val="00A1245B"/>
    <w:rsid w:val="00A1284A"/>
    <w:rsid w:val="00A12B03"/>
    <w:rsid w:val="00A13203"/>
    <w:rsid w:val="00A137F3"/>
    <w:rsid w:val="00A145CA"/>
    <w:rsid w:val="00A16E6C"/>
    <w:rsid w:val="00A172DD"/>
    <w:rsid w:val="00A179D7"/>
    <w:rsid w:val="00A206D3"/>
    <w:rsid w:val="00A20CD2"/>
    <w:rsid w:val="00A22C30"/>
    <w:rsid w:val="00A22C70"/>
    <w:rsid w:val="00A23234"/>
    <w:rsid w:val="00A23EA5"/>
    <w:rsid w:val="00A24A40"/>
    <w:rsid w:val="00A24EA2"/>
    <w:rsid w:val="00A24F99"/>
    <w:rsid w:val="00A2596C"/>
    <w:rsid w:val="00A25991"/>
    <w:rsid w:val="00A25E91"/>
    <w:rsid w:val="00A2633B"/>
    <w:rsid w:val="00A263C8"/>
    <w:rsid w:val="00A27F72"/>
    <w:rsid w:val="00A31246"/>
    <w:rsid w:val="00A31635"/>
    <w:rsid w:val="00A31D91"/>
    <w:rsid w:val="00A323C2"/>
    <w:rsid w:val="00A32A11"/>
    <w:rsid w:val="00A33482"/>
    <w:rsid w:val="00A34FA4"/>
    <w:rsid w:val="00A355DA"/>
    <w:rsid w:val="00A358DE"/>
    <w:rsid w:val="00A35A1A"/>
    <w:rsid w:val="00A35B8A"/>
    <w:rsid w:val="00A3678B"/>
    <w:rsid w:val="00A36CA2"/>
    <w:rsid w:val="00A37B51"/>
    <w:rsid w:val="00A41702"/>
    <w:rsid w:val="00A41C2C"/>
    <w:rsid w:val="00A41D20"/>
    <w:rsid w:val="00A428E1"/>
    <w:rsid w:val="00A43013"/>
    <w:rsid w:val="00A43190"/>
    <w:rsid w:val="00A43531"/>
    <w:rsid w:val="00A43CF1"/>
    <w:rsid w:val="00A440A8"/>
    <w:rsid w:val="00A443A6"/>
    <w:rsid w:val="00A44AA3"/>
    <w:rsid w:val="00A453DA"/>
    <w:rsid w:val="00A47CE9"/>
    <w:rsid w:val="00A5013C"/>
    <w:rsid w:val="00A50728"/>
    <w:rsid w:val="00A507EB"/>
    <w:rsid w:val="00A5098A"/>
    <w:rsid w:val="00A512D4"/>
    <w:rsid w:val="00A51D8E"/>
    <w:rsid w:val="00A52150"/>
    <w:rsid w:val="00A521E4"/>
    <w:rsid w:val="00A525FB"/>
    <w:rsid w:val="00A52CC0"/>
    <w:rsid w:val="00A53EF7"/>
    <w:rsid w:val="00A54F8A"/>
    <w:rsid w:val="00A5513C"/>
    <w:rsid w:val="00A555BC"/>
    <w:rsid w:val="00A566CD"/>
    <w:rsid w:val="00A56760"/>
    <w:rsid w:val="00A56FAC"/>
    <w:rsid w:val="00A57CED"/>
    <w:rsid w:val="00A57DB0"/>
    <w:rsid w:val="00A60D7A"/>
    <w:rsid w:val="00A61B2C"/>
    <w:rsid w:val="00A637AB"/>
    <w:rsid w:val="00A637B9"/>
    <w:rsid w:val="00A645C9"/>
    <w:rsid w:val="00A6543F"/>
    <w:rsid w:val="00A656B8"/>
    <w:rsid w:val="00A656BB"/>
    <w:rsid w:val="00A65B5C"/>
    <w:rsid w:val="00A65D78"/>
    <w:rsid w:val="00A66033"/>
    <w:rsid w:val="00A667DD"/>
    <w:rsid w:val="00A6683A"/>
    <w:rsid w:val="00A66E55"/>
    <w:rsid w:val="00A67468"/>
    <w:rsid w:val="00A67D09"/>
    <w:rsid w:val="00A67FA0"/>
    <w:rsid w:val="00A701EE"/>
    <w:rsid w:val="00A70637"/>
    <w:rsid w:val="00A706BB"/>
    <w:rsid w:val="00A70A77"/>
    <w:rsid w:val="00A70D36"/>
    <w:rsid w:val="00A714B2"/>
    <w:rsid w:val="00A71745"/>
    <w:rsid w:val="00A732EF"/>
    <w:rsid w:val="00A74659"/>
    <w:rsid w:val="00A748B4"/>
    <w:rsid w:val="00A7525B"/>
    <w:rsid w:val="00A76A3C"/>
    <w:rsid w:val="00A7706D"/>
    <w:rsid w:val="00A77288"/>
    <w:rsid w:val="00A77B65"/>
    <w:rsid w:val="00A77DC4"/>
    <w:rsid w:val="00A77DD3"/>
    <w:rsid w:val="00A80DFF"/>
    <w:rsid w:val="00A80EA8"/>
    <w:rsid w:val="00A8116F"/>
    <w:rsid w:val="00A817F8"/>
    <w:rsid w:val="00A81AA3"/>
    <w:rsid w:val="00A82011"/>
    <w:rsid w:val="00A82EA7"/>
    <w:rsid w:val="00A832BB"/>
    <w:rsid w:val="00A842C0"/>
    <w:rsid w:val="00A859AF"/>
    <w:rsid w:val="00A85BEB"/>
    <w:rsid w:val="00A8698E"/>
    <w:rsid w:val="00A87DEA"/>
    <w:rsid w:val="00A90DED"/>
    <w:rsid w:val="00A9131B"/>
    <w:rsid w:val="00A92E0E"/>
    <w:rsid w:val="00A9341C"/>
    <w:rsid w:val="00A94462"/>
    <w:rsid w:val="00A95B74"/>
    <w:rsid w:val="00A9668D"/>
    <w:rsid w:val="00A96740"/>
    <w:rsid w:val="00A96B16"/>
    <w:rsid w:val="00A96F56"/>
    <w:rsid w:val="00A97881"/>
    <w:rsid w:val="00AA115A"/>
    <w:rsid w:val="00AA1D2C"/>
    <w:rsid w:val="00AA2B75"/>
    <w:rsid w:val="00AA3081"/>
    <w:rsid w:val="00AA3121"/>
    <w:rsid w:val="00AA3E28"/>
    <w:rsid w:val="00AA58CC"/>
    <w:rsid w:val="00AA61F6"/>
    <w:rsid w:val="00AA6762"/>
    <w:rsid w:val="00AA7715"/>
    <w:rsid w:val="00AB039E"/>
    <w:rsid w:val="00AB1231"/>
    <w:rsid w:val="00AB1B41"/>
    <w:rsid w:val="00AB26D0"/>
    <w:rsid w:val="00AB383E"/>
    <w:rsid w:val="00AB3F93"/>
    <w:rsid w:val="00AB506B"/>
    <w:rsid w:val="00AB5471"/>
    <w:rsid w:val="00AB567D"/>
    <w:rsid w:val="00AB5CE1"/>
    <w:rsid w:val="00AB60F9"/>
    <w:rsid w:val="00AB7107"/>
    <w:rsid w:val="00AC05F5"/>
    <w:rsid w:val="00AC0F35"/>
    <w:rsid w:val="00AC12A4"/>
    <w:rsid w:val="00AC20B4"/>
    <w:rsid w:val="00AC24F4"/>
    <w:rsid w:val="00AC2B73"/>
    <w:rsid w:val="00AC3618"/>
    <w:rsid w:val="00AC3729"/>
    <w:rsid w:val="00AC3DC5"/>
    <w:rsid w:val="00AC53DC"/>
    <w:rsid w:val="00AC5436"/>
    <w:rsid w:val="00AC5C54"/>
    <w:rsid w:val="00AC65F9"/>
    <w:rsid w:val="00AC767E"/>
    <w:rsid w:val="00AC792B"/>
    <w:rsid w:val="00AC7BCE"/>
    <w:rsid w:val="00AC7C48"/>
    <w:rsid w:val="00AD0D60"/>
    <w:rsid w:val="00AD1286"/>
    <w:rsid w:val="00AD12D6"/>
    <w:rsid w:val="00AD176E"/>
    <w:rsid w:val="00AD18FD"/>
    <w:rsid w:val="00AD201F"/>
    <w:rsid w:val="00AD3520"/>
    <w:rsid w:val="00AD405F"/>
    <w:rsid w:val="00AD411E"/>
    <w:rsid w:val="00AD6587"/>
    <w:rsid w:val="00AD6FF0"/>
    <w:rsid w:val="00AE0359"/>
    <w:rsid w:val="00AE0838"/>
    <w:rsid w:val="00AE0BA1"/>
    <w:rsid w:val="00AE183C"/>
    <w:rsid w:val="00AE2733"/>
    <w:rsid w:val="00AE28C8"/>
    <w:rsid w:val="00AE36B7"/>
    <w:rsid w:val="00AE4312"/>
    <w:rsid w:val="00AE486B"/>
    <w:rsid w:val="00AE50DF"/>
    <w:rsid w:val="00AE5319"/>
    <w:rsid w:val="00AE5E95"/>
    <w:rsid w:val="00AE5F88"/>
    <w:rsid w:val="00AE63B6"/>
    <w:rsid w:val="00AE656D"/>
    <w:rsid w:val="00AE6A9C"/>
    <w:rsid w:val="00AE7252"/>
    <w:rsid w:val="00AE77FD"/>
    <w:rsid w:val="00AF0331"/>
    <w:rsid w:val="00AF1E2E"/>
    <w:rsid w:val="00AF3377"/>
    <w:rsid w:val="00AF45B9"/>
    <w:rsid w:val="00AF4BEE"/>
    <w:rsid w:val="00AF4ED7"/>
    <w:rsid w:val="00AF603B"/>
    <w:rsid w:val="00AF6048"/>
    <w:rsid w:val="00AF68A4"/>
    <w:rsid w:val="00AF7174"/>
    <w:rsid w:val="00AF72D9"/>
    <w:rsid w:val="00AF7484"/>
    <w:rsid w:val="00B00455"/>
    <w:rsid w:val="00B00852"/>
    <w:rsid w:val="00B0189E"/>
    <w:rsid w:val="00B02EEA"/>
    <w:rsid w:val="00B0419C"/>
    <w:rsid w:val="00B04D6B"/>
    <w:rsid w:val="00B05E69"/>
    <w:rsid w:val="00B06CF0"/>
    <w:rsid w:val="00B071A6"/>
    <w:rsid w:val="00B072A0"/>
    <w:rsid w:val="00B07594"/>
    <w:rsid w:val="00B075B7"/>
    <w:rsid w:val="00B07911"/>
    <w:rsid w:val="00B07FC1"/>
    <w:rsid w:val="00B10542"/>
    <w:rsid w:val="00B10A66"/>
    <w:rsid w:val="00B10F09"/>
    <w:rsid w:val="00B12179"/>
    <w:rsid w:val="00B1301E"/>
    <w:rsid w:val="00B14CF0"/>
    <w:rsid w:val="00B14E91"/>
    <w:rsid w:val="00B159AE"/>
    <w:rsid w:val="00B16BC7"/>
    <w:rsid w:val="00B17CBE"/>
    <w:rsid w:val="00B208D1"/>
    <w:rsid w:val="00B20ED2"/>
    <w:rsid w:val="00B211FF"/>
    <w:rsid w:val="00B22000"/>
    <w:rsid w:val="00B2296C"/>
    <w:rsid w:val="00B23F34"/>
    <w:rsid w:val="00B24592"/>
    <w:rsid w:val="00B24D67"/>
    <w:rsid w:val="00B24E11"/>
    <w:rsid w:val="00B251B0"/>
    <w:rsid w:val="00B26E5E"/>
    <w:rsid w:val="00B273D1"/>
    <w:rsid w:val="00B2784A"/>
    <w:rsid w:val="00B300CC"/>
    <w:rsid w:val="00B30AD4"/>
    <w:rsid w:val="00B31038"/>
    <w:rsid w:val="00B33512"/>
    <w:rsid w:val="00B337DC"/>
    <w:rsid w:val="00B346A0"/>
    <w:rsid w:val="00B34F80"/>
    <w:rsid w:val="00B350B2"/>
    <w:rsid w:val="00B35623"/>
    <w:rsid w:val="00B363B2"/>
    <w:rsid w:val="00B37511"/>
    <w:rsid w:val="00B415DD"/>
    <w:rsid w:val="00B41728"/>
    <w:rsid w:val="00B425A7"/>
    <w:rsid w:val="00B42B04"/>
    <w:rsid w:val="00B44930"/>
    <w:rsid w:val="00B44EE6"/>
    <w:rsid w:val="00B457A6"/>
    <w:rsid w:val="00B4591A"/>
    <w:rsid w:val="00B460B3"/>
    <w:rsid w:val="00B46621"/>
    <w:rsid w:val="00B46BAA"/>
    <w:rsid w:val="00B46F70"/>
    <w:rsid w:val="00B47546"/>
    <w:rsid w:val="00B509D5"/>
    <w:rsid w:val="00B50BD8"/>
    <w:rsid w:val="00B5177B"/>
    <w:rsid w:val="00B521BF"/>
    <w:rsid w:val="00B52AAC"/>
    <w:rsid w:val="00B53243"/>
    <w:rsid w:val="00B533DB"/>
    <w:rsid w:val="00B53496"/>
    <w:rsid w:val="00B538B2"/>
    <w:rsid w:val="00B547E0"/>
    <w:rsid w:val="00B55A29"/>
    <w:rsid w:val="00B55CBD"/>
    <w:rsid w:val="00B56449"/>
    <w:rsid w:val="00B569ED"/>
    <w:rsid w:val="00B56E2B"/>
    <w:rsid w:val="00B61792"/>
    <w:rsid w:val="00B63C8F"/>
    <w:rsid w:val="00B64E85"/>
    <w:rsid w:val="00B65107"/>
    <w:rsid w:val="00B65C14"/>
    <w:rsid w:val="00B66A73"/>
    <w:rsid w:val="00B70216"/>
    <w:rsid w:val="00B7061F"/>
    <w:rsid w:val="00B70D54"/>
    <w:rsid w:val="00B7214B"/>
    <w:rsid w:val="00B73150"/>
    <w:rsid w:val="00B73439"/>
    <w:rsid w:val="00B75556"/>
    <w:rsid w:val="00B755F8"/>
    <w:rsid w:val="00B75F05"/>
    <w:rsid w:val="00B7770A"/>
    <w:rsid w:val="00B80248"/>
    <w:rsid w:val="00B80417"/>
    <w:rsid w:val="00B80452"/>
    <w:rsid w:val="00B804A5"/>
    <w:rsid w:val="00B823FC"/>
    <w:rsid w:val="00B827CE"/>
    <w:rsid w:val="00B82E46"/>
    <w:rsid w:val="00B83347"/>
    <w:rsid w:val="00B84ABC"/>
    <w:rsid w:val="00B86375"/>
    <w:rsid w:val="00B864F4"/>
    <w:rsid w:val="00B87D3C"/>
    <w:rsid w:val="00B87F06"/>
    <w:rsid w:val="00B904A5"/>
    <w:rsid w:val="00B90B24"/>
    <w:rsid w:val="00B90FFB"/>
    <w:rsid w:val="00B930FB"/>
    <w:rsid w:val="00B93680"/>
    <w:rsid w:val="00B9369F"/>
    <w:rsid w:val="00B939AF"/>
    <w:rsid w:val="00B93C09"/>
    <w:rsid w:val="00B944D5"/>
    <w:rsid w:val="00B94735"/>
    <w:rsid w:val="00B95234"/>
    <w:rsid w:val="00B967D4"/>
    <w:rsid w:val="00B96B77"/>
    <w:rsid w:val="00B9794D"/>
    <w:rsid w:val="00BA00C3"/>
    <w:rsid w:val="00BA0539"/>
    <w:rsid w:val="00BA05F4"/>
    <w:rsid w:val="00BA08EB"/>
    <w:rsid w:val="00BA1BDB"/>
    <w:rsid w:val="00BA1C4C"/>
    <w:rsid w:val="00BA1DFA"/>
    <w:rsid w:val="00BA2159"/>
    <w:rsid w:val="00BA3639"/>
    <w:rsid w:val="00BA63C8"/>
    <w:rsid w:val="00BA716E"/>
    <w:rsid w:val="00BB070D"/>
    <w:rsid w:val="00BB0CDA"/>
    <w:rsid w:val="00BB10B4"/>
    <w:rsid w:val="00BB13E8"/>
    <w:rsid w:val="00BB18DE"/>
    <w:rsid w:val="00BB2E01"/>
    <w:rsid w:val="00BB32FD"/>
    <w:rsid w:val="00BB3A03"/>
    <w:rsid w:val="00BB3D3E"/>
    <w:rsid w:val="00BB3E37"/>
    <w:rsid w:val="00BB47CD"/>
    <w:rsid w:val="00BB48CA"/>
    <w:rsid w:val="00BB62A8"/>
    <w:rsid w:val="00BB6470"/>
    <w:rsid w:val="00BB6DE0"/>
    <w:rsid w:val="00BC0A50"/>
    <w:rsid w:val="00BC0E43"/>
    <w:rsid w:val="00BC1093"/>
    <w:rsid w:val="00BC1485"/>
    <w:rsid w:val="00BC161C"/>
    <w:rsid w:val="00BC1D13"/>
    <w:rsid w:val="00BC2ACA"/>
    <w:rsid w:val="00BC3406"/>
    <w:rsid w:val="00BC3637"/>
    <w:rsid w:val="00BC37BC"/>
    <w:rsid w:val="00BC471E"/>
    <w:rsid w:val="00BC4739"/>
    <w:rsid w:val="00BC4A3C"/>
    <w:rsid w:val="00BC534D"/>
    <w:rsid w:val="00BC7825"/>
    <w:rsid w:val="00BC78E3"/>
    <w:rsid w:val="00BC7910"/>
    <w:rsid w:val="00BD011F"/>
    <w:rsid w:val="00BD0AA1"/>
    <w:rsid w:val="00BD0D59"/>
    <w:rsid w:val="00BD2736"/>
    <w:rsid w:val="00BD2755"/>
    <w:rsid w:val="00BD3255"/>
    <w:rsid w:val="00BD426B"/>
    <w:rsid w:val="00BD4C5A"/>
    <w:rsid w:val="00BD4E4E"/>
    <w:rsid w:val="00BD5FAC"/>
    <w:rsid w:val="00BD6488"/>
    <w:rsid w:val="00BD6878"/>
    <w:rsid w:val="00BD6C40"/>
    <w:rsid w:val="00BE033D"/>
    <w:rsid w:val="00BE14BE"/>
    <w:rsid w:val="00BE2013"/>
    <w:rsid w:val="00BE231F"/>
    <w:rsid w:val="00BE365C"/>
    <w:rsid w:val="00BE3CDA"/>
    <w:rsid w:val="00BE4665"/>
    <w:rsid w:val="00BE6217"/>
    <w:rsid w:val="00BE6272"/>
    <w:rsid w:val="00BE69DF"/>
    <w:rsid w:val="00BE79C5"/>
    <w:rsid w:val="00BE7C5A"/>
    <w:rsid w:val="00BF21B6"/>
    <w:rsid w:val="00BF24B5"/>
    <w:rsid w:val="00BF363F"/>
    <w:rsid w:val="00BF39FA"/>
    <w:rsid w:val="00BF4480"/>
    <w:rsid w:val="00BF4F9E"/>
    <w:rsid w:val="00BF524C"/>
    <w:rsid w:val="00BF52C2"/>
    <w:rsid w:val="00BF5E9E"/>
    <w:rsid w:val="00BF667E"/>
    <w:rsid w:val="00BF7DE9"/>
    <w:rsid w:val="00C004DD"/>
    <w:rsid w:val="00C01947"/>
    <w:rsid w:val="00C02959"/>
    <w:rsid w:val="00C029B5"/>
    <w:rsid w:val="00C02EEA"/>
    <w:rsid w:val="00C031CA"/>
    <w:rsid w:val="00C033E3"/>
    <w:rsid w:val="00C03647"/>
    <w:rsid w:val="00C03E97"/>
    <w:rsid w:val="00C03EFB"/>
    <w:rsid w:val="00C04C51"/>
    <w:rsid w:val="00C05118"/>
    <w:rsid w:val="00C05354"/>
    <w:rsid w:val="00C05E3D"/>
    <w:rsid w:val="00C05F50"/>
    <w:rsid w:val="00C07FEB"/>
    <w:rsid w:val="00C1041E"/>
    <w:rsid w:val="00C1060D"/>
    <w:rsid w:val="00C109B6"/>
    <w:rsid w:val="00C122A7"/>
    <w:rsid w:val="00C12B76"/>
    <w:rsid w:val="00C13459"/>
    <w:rsid w:val="00C146A9"/>
    <w:rsid w:val="00C14BF8"/>
    <w:rsid w:val="00C1595F"/>
    <w:rsid w:val="00C16102"/>
    <w:rsid w:val="00C179EA"/>
    <w:rsid w:val="00C21056"/>
    <w:rsid w:val="00C2181B"/>
    <w:rsid w:val="00C22096"/>
    <w:rsid w:val="00C231AB"/>
    <w:rsid w:val="00C2381A"/>
    <w:rsid w:val="00C23B4E"/>
    <w:rsid w:val="00C25002"/>
    <w:rsid w:val="00C25252"/>
    <w:rsid w:val="00C258AD"/>
    <w:rsid w:val="00C261F8"/>
    <w:rsid w:val="00C27E2B"/>
    <w:rsid w:val="00C305AE"/>
    <w:rsid w:val="00C31063"/>
    <w:rsid w:val="00C310E3"/>
    <w:rsid w:val="00C317A2"/>
    <w:rsid w:val="00C3234F"/>
    <w:rsid w:val="00C32B9E"/>
    <w:rsid w:val="00C32E10"/>
    <w:rsid w:val="00C3453E"/>
    <w:rsid w:val="00C3474E"/>
    <w:rsid w:val="00C34C56"/>
    <w:rsid w:val="00C35153"/>
    <w:rsid w:val="00C35C9F"/>
    <w:rsid w:val="00C362D4"/>
    <w:rsid w:val="00C36F3A"/>
    <w:rsid w:val="00C407C7"/>
    <w:rsid w:val="00C408B3"/>
    <w:rsid w:val="00C4138D"/>
    <w:rsid w:val="00C41997"/>
    <w:rsid w:val="00C42A82"/>
    <w:rsid w:val="00C43853"/>
    <w:rsid w:val="00C44AFC"/>
    <w:rsid w:val="00C4548C"/>
    <w:rsid w:val="00C458B4"/>
    <w:rsid w:val="00C45CDE"/>
    <w:rsid w:val="00C45E6B"/>
    <w:rsid w:val="00C46E21"/>
    <w:rsid w:val="00C50934"/>
    <w:rsid w:val="00C50950"/>
    <w:rsid w:val="00C533B6"/>
    <w:rsid w:val="00C53E9B"/>
    <w:rsid w:val="00C54622"/>
    <w:rsid w:val="00C553C7"/>
    <w:rsid w:val="00C5608B"/>
    <w:rsid w:val="00C56183"/>
    <w:rsid w:val="00C56EB5"/>
    <w:rsid w:val="00C57ACE"/>
    <w:rsid w:val="00C57F53"/>
    <w:rsid w:val="00C60230"/>
    <w:rsid w:val="00C60D95"/>
    <w:rsid w:val="00C60DBB"/>
    <w:rsid w:val="00C61356"/>
    <w:rsid w:val="00C6138E"/>
    <w:rsid w:val="00C6185F"/>
    <w:rsid w:val="00C62BE2"/>
    <w:rsid w:val="00C63929"/>
    <w:rsid w:val="00C64B67"/>
    <w:rsid w:val="00C653FA"/>
    <w:rsid w:val="00C6575A"/>
    <w:rsid w:val="00C65E86"/>
    <w:rsid w:val="00C6618C"/>
    <w:rsid w:val="00C66898"/>
    <w:rsid w:val="00C6755F"/>
    <w:rsid w:val="00C7000D"/>
    <w:rsid w:val="00C71DCF"/>
    <w:rsid w:val="00C725DD"/>
    <w:rsid w:val="00C727ED"/>
    <w:rsid w:val="00C7311B"/>
    <w:rsid w:val="00C734DB"/>
    <w:rsid w:val="00C73547"/>
    <w:rsid w:val="00C736E8"/>
    <w:rsid w:val="00C74233"/>
    <w:rsid w:val="00C74B40"/>
    <w:rsid w:val="00C74CE6"/>
    <w:rsid w:val="00C76FC4"/>
    <w:rsid w:val="00C774AC"/>
    <w:rsid w:val="00C77C85"/>
    <w:rsid w:val="00C77DAF"/>
    <w:rsid w:val="00C80672"/>
    <w:rsid w:val="00C82449"/>
    <w:rsid w:val="00C82C14"/>
    <w:rsid w:val="00C83AB4"/>
    <w:rsid w:val="00C83AFA"/>
    <w:rsid w:val="00C83B61"/>
    <w:rsid w:val="00C83F7C"/>
    <w:rsid w:val="00C83FA2"/>
    <w:rsid w:val="00C842C9"/>
    <w:rsid w:val="00C850EC"/>
    <w:rsid w:val="00C8513B"/>
    <w:rsid w:val="00C85AFB"/>
    <w:rsid w:val="00C870FD"/>
    <w:rsid w:val="00C87FAE"/>
    <w:rsid w:val="00C904E1"/>
    <w:rsid w:val="00C9075A"/>
    <w:rsid w:val="00C90E5E"/>
    <w:rsid w:val="00C91A6A"/>
    <w:rsid w:val="00C929DB"/>
    <w:rsid w:val="00C93C14"/>
    <w:rsid w:val="00C956BB"/>
    <w:rsid w:val="00C96401"/>
    <w:rsid w:val="00C96B1A"/>
    <w:rsid w:val="00C9706D"/>
    <w:rsid w:val="00C97E3F"/>
    <w:rsid w:val="00CA0B96"/>
    <w:rsid w:val="00CA18AE"/>
    <w:rsid w:val="00CA1D9C"/>
    <w:rsid w:val="00CA1EC6"/>
    <w:rsid w:val="00CA4236"/>
    <w:rsid w:val="00CA536B"/>
    <w:rsid w:val="00CB07AD"/>
    <w:rsid w:val="00CB1525"/>
    <w:rsid w:val="00CB1B75"/>
    <w:rsid w:val="00CB2524"/>
    <w:rsid w:val="00CB2BE6"/>
    <w:rsid w:val="00CB43FF"/>
    <w:rsid w:val="00CB48CB"/>
    <w:rsid w:val="00CB4DB0"/>
    <w:rsid w:val="00CB5375"/>
    <w:rsid w:val="00CB5CD6"/>
    <w:rsid w:val="00CB6571"/>
    <w:rsid w:val="00CB6577"/>
    <w:rsid w:val="00CB693D"/>
    <w:rsid w:val="00CB6CD4"/>
    <w:rsid w:val="00CB6D4B"/>
    <w:rsid w:val="00CB7452"/>
    <w:rsid w:val="00CC0C91"/>
    <w:rsid w:val="00CC0E18"/>
    <w:rsid w:val="00CC1788"/>
    <w:rsid w:val="00CC1BD4"/>
    <w:rsid w:val="00CC1DED"/>
    <w:rsid w:val="00CC27E2"/>
    <w:rsid w:val="00CC3107"/>
    <w:rsid w:val="00CC347C"/>
    <w:rsid w:val="00CC3A75"/>
    <w:rsid w:val="00CC4969"/>
    <w:rsid w:val="00CC4E13"/>
    <w:rsid w:val="00CC5460"/>
    <w:rsid w:val="00CC5468"/>
    <w:rsid w:val="00CC5E63"/>
    <w:rsid w:val="00CC6AE8"/>
    <w:rsid w:val="00CC6B67"/>
    <w:rsid w:val="00CC6DCC"/>
    <w:rsid w:val="00CC6EFD"/>
    <w:rsid w:val="00CC7849"/>
    <w:rsid w:val="00CC7CD4"/>
    <w:rsid w:val="00CD1448"/>
    <w:rsid w:val="00CD14FF"/>
    <w:rsid w:val="00CD187A"/>
    <w:rsid w:val="00CD1977"/>
    <w:rsid w:val="00CD26FB"/>
    <w:rsid w:val="00CD2BFD"/>
    <w:rsid w:val="00CD2C2E"/>
    <w:rsid w:val="00CD372D"/>
    <w:rsid w:val="00CD3E0B"/>
    <w:rsid w:val="00CD494D"/>
    <w:rsid w:val="00CD4BE1"/>
    <w:rsid w:val="00CD5F74"/>
    <w:rsid w:val="00CD6B67"/>
    <w:rsid w:val="00CD75E5"/>
    <w:rsid w:val="00CD76A6"/>
    <w:rsid w:val="00CD791C"/>
    <w:rsid w:val="00CE01AB"/>
    <w:rsid w:val="00CE0746"/>
    <w:rsid w:val="00CE261D"/>
    <w:rsid w:val="00CE2AD0"/>
    <w:rsid w:val="00CE2CB3"/>
    <w:rsid w:val="00CE4EEB"/>
    <w:rsid w:val="00CE5626"/>
    <w:rsid w:val="00CE583C"/>
    <w:rsid w:val="00CE62E5"/>
    <w:rsid w:val="00CE6C74"/>
    <w:rsid w:val="00CE72F1"/>
    <w:rsid w:val="00CE7E7D"/>
    <w:rsid w:val="00CF03AC"/>
    <w:rsid w:val="00CF05BB"/>
    <w:rsid w:val="00CF06BA"/>
    <w:rsid w:val="00CF0AAC"/>
    <w:rsid w:val="00CF10BE"/>
    <w:rsid w:val="00CF1856"/>
    <w:rsid w:val="00CF188B"/>
    <w:rsid w:val="00CF2B12"/>
    <w:rsid w:val="00CF2BA3"/>
    <w:rsid w:val="00CF2CA8"/>
    <w:rsid w:val="00CF384E"/>
    <w:rsid w:val="00CF499B"/>
    <w:rsid w:val="00CF54CD"/>
    <w:rsid w:val="00CF5B9B"/>
    <w:rsid w:val="00CF674F"/>
    <w:rsid w:val="00CF67C8"/>
    <w:rsid w:val="00CF6FCD"/>
    <w:rsid w:val="00CF6FDD"/>
    <w:rsid w:val="00CF7063"/>
    <w:rsid w:val="00D0157F"/>
    <w:rsid w:val="00D01718"/>
    <w:rsid w:val="00D01B2E"/>
    <w:rsid w:val="00D031E9"/>
    <w:rsid w:val="00D051FD"/>
    <w:rsid w:val="00D05364"/>
    <w:rsid w:val="00D05550"/>
    <w:rsid w:val="00D055D8"/>
    <w:rsid w:val="00D05602"/>
    <w:rsid w:val="00D05A0E"/>
    <w:rsid w:val="00D06F45"/>
    <w:rsid w:val="00D07B8A"/>
    <w:rsid w:val="00D112E7"/>
    <w:rsid w:val="00D11A48"/>
    <w:rsid w:val="00D120D8"/>
    <w:rsid w:val="00D1269F"/>
    <w:rsid w:val="00D12799"/>
    <w:rsid w:val="00D13197"/>
    <w:rsid w:val="00D13959"/>
    <w:rsid w:val="00D14117"/>
    <w:rsid w:val="00D145DC"/>
    <w:rsid w:val="00D164A8"/>
    <w:rsid w:val="00D16C4E"/>
    <w:rsid w:val="00D16FE8"/>
    <w:rsid w:val="00D17879"/>
    <w:rsid w:val="00D2039C"/>
    <w:rsid w:val="00D20C87"/>
    <w:rsid w:val="00D221B2"/>
    <w:rsid w:val="00D23454"/>
    <w:rsid w:val="00D24323"/>
    <w:rsid w:val="00D264B3"/>
    <w:rsid w:val="00D26753"/>
    <w:rsid w:val="00D268C6"/>
    <w:rsid w:val="00D27239"/>
    <w:rsid w:val="00D278B8"/>
    <w:rsid w:val="00D27A22"/>
    <w:rsid w:val="00D27C4E"/>
    <w:rsid w:val="00D30001"/>
    <w:rsid w:val="00D309D1"/>
    <w:rsid w:val="00D3111D"/>
    <w:rsid w:val="00D32EED"/>
    <w:rsid w:val="00D33A9D"/>
    <w:rsid w:val="00D33B52"/>
    <w:rsid w:val="00D344AF"/>
    <w:rsid w:val="00D34C07"/>
    <w:rsid w:val="00D3542D"/>
    <w:rsid w:val="00D3687E"/>
    <w:rsid w:val="00D36CC1"/>
    <w:rsid w:val="00D36D6D"/>
    <w:rsid w:val="00D409F5"/>
    <w:rsid w:val="00D40AA4"/>
    <w:rsid w:val="00D40AE4"/>
    <w:rsid w:val="00D40E04"/>
    <w:rsid w:val="00D41622"/>
    <w:rsid w:val="00D41B90"/>
    <w:rsid w:val="00D41C8D"/>
    <w:rsid w:val="00D42305"/>
    <w:rsid w:val="00D4301D"/>
    <w:rsid w:val="00D4321C"/>
    <w:rsid w:val="00D4431E"/>
    <w:rsid w:val="00D44B44"/>
    <w:rsid w:val="00D44B70"/>
    <w:rsid w:val="00D45097"/>
    <w:rsid w:val="00D455E7"/>
    <w:rsid w:val="00D4667F"/>
    <w:rsid w:val="00D46AE1"/>
    <w:rsid w:val="00D47410"/>
    <w:rsid w:val="00D47677"/>
    <w:rsid w:val="00D47704"/>
    <w:rsid w:val="00D50476"/>
    <w:rsid w:val="00D505DD"/>
    <w:rsid w:val="00D525C5"/>
    <w:rsid w:val="00D52D14"/>
    <w:rsid w:val="00D53735"/>
    <w:rsid w:val="00D53868"/>
    <w:rsid w:val="00D54A03"/>
    <w:rsid w:val="00D54D7E"/>
    <w:rsid w:val="00D54F71"/>
    <w:rsid w:val="00D56AF6"/>
    <w:rsid w:val="00D56C6D"/>
    <w:rsid w:val="00D56E82"/>
    <w:rsid w:val="00D57529"/>
    <w:rsid w:val="00D57703"/>
    <w:rsid w:val="00D57C40"/>
    <w:rsid w:val="00D6019B"/>
    <w:rsid w:val="00D60244"/>
    <w:rsid w:val="00D6095B"/>
    <w:rsid w:val="00D61371"/>
    <w:rsid w:val="00D61CAB"/>
    <w:rsid w:val="00D628D8"/>
    <w:rsid w:val="00D62EBF"/>
    <w:rsid w:val="00D63A96"/>
    <w:rsid w:val="00D63DC0"/>
    <w:rsid w:val="00D65585"/>
    <w:rsid w:val="00D65913"/>
    <w:rsid w:val="00D659A6"/>
    <w:rsid w:val="00D65BAE"/>
    <w:rsid w:val="00D66397"/>
    <w:rsid w:val="00D6678F"/>
    <w:rsid w:val="00D700BE"/>
    <w:rsid w:val="00D70470"/>
    <w:rsid w:val="00D716A1"/>
    <w:rsid w:val="00D71E7B"/>
    <w:rsid w:val="00D72F72"/>
    <w:rsid w:val="00D731BA"/>
    <w:rsid w:val="00D73444"/>
    <w:rsid w:val="00D7427C"/>
    <w:rsid w:val="00D748B3"/>
    <w:rsid w:val="00D7508A"/>
    <w:rsid w:val="00D757E5"/>
    <w:rsid w:val="00D75F75"/>
    <w:rsid w:val="00D76425"/>
    <w:rsid w:val="00D76546"/>
    <w:rsid w:val="00D7710D"/>
    <w:rsid w:val="00D77CEA"/>
    <w:rsid w:val="00D80934"/>
    <w:rsid w:val="00D80F79"/>
    <w:rsid w:val="00D812DD"/>
    <w:rsid w:val="00D822D3"/>
    <w:rsid w:val="00D82BFA"/>
    <w:rsid w:val="00D830A4"/>
    <w:rsid w:val="00D83476"/>
    <w:rsid w:val="00D83706"/>
    <w:rsid w:val="00D8403A"/>
    <w:rsid w:val="00D845FA"/>
    <w:rsid w:val="00D84CF3"/>
    <w:rsid w:val="00D8557D"/>
    <w:rsid w:val="00D85A38"/>
    <w:rsid w:val="00D85CC6"/>
    <w:rsid w:val="00D8619D"/>
    <w:rsid w:val="00D861EA"/>
    <w:rsid w:val="00D8651D"/>
    <w:rsid w:val="00D86648"/>
    <w:rsid w:val="00D8706F"/>
    <w:rsid w:val="00D872F6"/>
    <w:rsid w:val="00D87FDE"/>
    <w:rsid w:val="00D90CE6"/>
    <w:rsid w:val="00D912D7"/>
    <w:rsid w:val="00D9248C"/>
    <w:rsid w:val="00D924AC"/>
    <w:rsid w:val="00D92BD8"/>
    <w:rsid w:val="00D935BE"/>
    <w:rsid w:val="00D940D9"/>
    <w:rsid w:val="00D9498D"/>
    <w:rsid w:val="00D94A28"/>
    <w:rsid w:val="00D96743"/>
    <w:rsid w:val="00D96C1B"/>
    <w:rsid w:val="00D96D7D"/>
    <w:rsid w:val="00D97630"/>
    <w:rsid w:val="00D97BC0"/>
    <w:rsid w:val="00DA1337"/>
    <w:rsid w:val="00DA1453"/>
    <w:rsid w:val="00DA1702"/>
    <w:rsid w:val="00DA1C25"/>
    <w:rsid w:val="00DA2C06"/>
    <w:rsid w:val="00DA374F"/>
    <w:rsid w:val="00DA3C49"/>
    <w:rsid w:val="00DA419D"/>
    <w:rsid w:val="00DA4CC5"/>
    <w:rsid w:val="00DA6057"/>
    <w:rsid w:val="00DA627F"/>
    <w:rsid w:val="00DA684F"/>
    <w:rsid w:val="00DA7C4C"/>
    <w:rsid w:val="00DB0603"/>
    <w:rsid w:val="00DB0AD8"/>
    <w:rsid w:val="00DB0E43"/>
    <w:rsid w:val="00DB2712"/>
    <w:rsid w:val="00DB393B"/>
    <w:rsid w:val="00DB3B9B"/>
    <w:rsid w:val="00DB3D0D"/>
    <w:rsid w:val="00DB4341"/>
    <w:rsid w:val="00DB4C90"/>
    <w:rsid w:val="00DB5014"/>
    <w:rsid w:val="00DB5054"/>
    <w:rsid w:val="00DB61AF"/>
    <w:rsid w:val="00DB6287"/>
    <w:rsid w:val="00DB637D"/>
    <w:rsid w:val="00DB644A"/>
    <w:rsid w:val="00DB6F80"/>
    <w:rsid w:val="00DB7DD2"/>
    <w:rsid w:val="00DC079D"/>
    <w:rsid w:val="00DC0E7D"/>
    <w:rsid w:val="00DC2C32"/>
    <w:rsid w:val="00DC2D0F"/>
    <w:rsid w:val="00DC4747"/>
    <w:rsid w:val="00DC55D6"/>
    <w:rsid w:val="00DC58AA"/>
    <w:rsid w:val="00DC5A53"/>
    <w:rsid w:val="00DC5FD2"/>
    <w:rsid w:val="00DC70BB"/>
    <w:rsid w:val="00DC7217"/>
    <w:rsid w:val="00DD0DC3"/>
    <w:rsid w:val="00DD2341"/>
    <w:rsid w:val="00DD3925"/>
    <w:rsid w:val="00DD3B75"/>
    <w:rsid w:val="00DD3BE6"/>
    <w:rsid w:val="00DD3D4A"/>
    <w:rsid w:val="00DD4FDA"/>
    <w:rsid w:val="00DD5FA3"/>
    <w:rsid w:val="00DD61F9"/>
    <w:rsid w:val="00DD724C"/>
    <w:rsid w:val="00DD7516"/>
    <w:rsid w:val="00DD764B"/>
    <w:rsid w:val="00DE016F"/>
    <w:rsid w:val="00DE04CE"/>
    <w:rsid w:val="00DE0606"/>
    <w:rsid w:val="00DE0AB1"/>
    <w:rsid w:val="00DE1524"/>
    <w:rsid w:val="00DE15C0"/>
    <w:rsid w:val="00DE16CA"/>
    <w:rsid w:val="00DE1A02"/>
    <w:rsid w:val="00DE212E"/>
    <w:rsid w:val="00DE22A0"/>
    <w:rsid w:val="00DE22F6"/>
    <w:rsid w:val="00DE283F"/>
    <w:rsid w:val="00DE4128"/>
    <w:rsid w:val="00DE42D8"/>
    <w:rsid w:val="00DE4374"/>
    <w:rsid w:val="00DE52FE"/>
    <w:rsid w:val="00DE579C"/>
    <w:rsid w:val="00DE5943"/>
    <w:rsid w:val="00DE653C"/>
    <w:rsid w:val="00DF0162"/>
    <w:rsid w:val="00DF0B3A"/>
    <w:rsid w:val="00DF148F"/>
    <w:rsid w:val="00DF1995"/>
    <w:rsid w:val="00DF28B7"/>
    <w:rsid w:val="00DF28F9"/>
    <w:rsid w:val="00DF31DA"/>
    <w:rsid w:val="00DF3632"/>
    <w:rsid w:val="00DF39CB"/>
    <w:rsid w:val="00DF4CDE"/>
    <w:rsid w:val="00DF4D4D"/>
    <w:rsid w:val="00DF4D9E"/>
    <w:rsid w:val="00DF4D9F"/>
    <w:rsid w:val="00DF4F71"/>
    <w:rsid w:val="00DF5DD9"/>
    <w:rsid w:val="00DF6E1E"/>
    <w:rsid w:val="00DF6E98"/>
    <w:rsid w:val="00DF709E"/>
    <w:rsid w:val="00DF7459"/>
    <w:rsid w:val="00DF7863"/>
    <w:rsid w:val="00DF7A75"/>
    <w:rsid w:val="00DF7ADC"/>
    <w:rsid w:val="00DF7BB6"/>
    <w:rsid w:val="00E00263"/>
    <w:rsid w:val="00E00719"/>
    <w:rsid w:val="00E01418"/>
    <w:rsid w:val="00E03727"/>
    <w:rsid w:val="00E038D4"/>
    <w:rsid w:val="00E04AB4"/>
    <w:rsid w:val="00E05C3C"/>
    <w:rsid w:val="00E06751"/>
    <w:rsid w:val="00E0682C"/>
    <w:rsid w:val="00E06CD5"/>
    <w:rsid w:val="00E06FF7"/>
    <w:rsid w:val="00E07B52"/>
    <w:rsid w:val="00E07CA9"/>
    <w:rsid w:val="00E1002A"/>
    <w:rsid w:val="00E100A9"/>
    <w:rsid w:val="00E10650"/>
    <w:rsid w:val="00E106BD"/>
    <w:rsid w:val="00E107E0"/>
    <w:rsid w:val="00E10953"/>
    <w:rsid w:val="00E10A7D"/>
    <w:rsid w:val="00E10E5F"/>
    <w:rsid w:val="00E11368"/>
    <w:rsid w:val="00E12882"/>
    <w:rsid w:val="00E12D31"/>
    <w:rsid w:val="00E135D9"/>
    <w:rsid w:val="00E13673"/>
    <w:rsid w:val="00E13959"/>
    <w:rsid w:val="00E14C6B"/>
    <w:rsid w:val="00E16421"/>
    <w:rsid w:val="00E16BCB"/>
    <w:rsid w:val="00E20F56"/>
    <w:rsid w:val="00E20FD7"/>
    <w:rsid w:val="00E20FE9"/>
    <w:rsid w:val="00E21315"/>
    <w:rsid w:val="00E2212D"/>
    <w:rsid w:val="00E24421"/>
    <w:rsid w:val="00E24425"/>
    <w:rsid w:val="00E251FC"/>
    <w:rsid w:val="00E25261"/>
    <w:rsid w:val="00E25315"/>
    <w:rsid w:val="00E257CA"/>
    <w:rsid w:val="00E2751C"/>
    <w:rsid w:val="00E27598"/>
    <w:rsid w:val="00E27C46"/>
    <w:rsid w:val="00E30723"/>
    <w:rsid w:val="00E309EA"/>
    <w:rsid w:val="00E30BB2"/>
    <w:rsid w:val="00E31260"/>
    <w:rsid w:val="00E31307"/>
    <w:rsid w:val="00E3214A"/>
    <w:rsid w:val="00E32221"/>
    <w:rsid w:val="00E323E2"/>
    <w:rsid w:val="00E32E08"/>
    <w:rsid w:val="00E32F04"/>
    <w:rsid w:val="00E3330C"/>
    <w:rsid w:val="00E33CF0"/>
    <w:rsid w:val="00E3432F"/>
    <w:rsid w:val="00E343A7"/>
    <w:rsid w:val="00E34BA6"/>
    <w:rsid w:val="00E350BF"/>
    <w:rsid w:val="00E37529"/>
    <w:rsid w:val="00E37EA1"/>
    <w:rsid w:val="00E37FB1"/>
    <w:rsid w:val="00E40DD0"/>
    <w:rsid w:val="00E40F15"/>
    <w:rsid w:val="00E41247"/>
    <w:rsid w:val="00E41742"/>
    <w:rsid w:val="00E426D3"/>
    <w:rsid w:val="00E432F9"/>
    <w:rsid w:val="00E4376D"/>
    <w:rsid w:val="00E43F04"/>
    <w:rsid w:val="00E43FC1"/>
    <w:rsid w:val="00E4475C"/>
    <w:rsid w:val="00E44A35"/>
    <w:rsid w:val="00E45271"/>
    <w:rsid w:val="00E45F00"/>
    <w:rsid w:val="00E4602A"/>
    <w:rsid w:val="00E4604A"/>
    <w:rsid w:val="00E46598"/>
    <w:rsid w:val="00E467E1"/>
    <w:rsid w:val="00E468D1"/>
    <w:rsid w:val="00E46ACC"/>
    <w:rsid w:val="00E477C4"/>
    <w:rsid w:val="00E47D16"/>
    <w:rsid w:val="00E506F6"/>
    <w:rsid w:val="00E50B79"/>
    <w:rsid w:val="00E51693"/>
    <w:rsid w:val="00E51CDE"/>
    <w:rsid w:val="00E51F92"/>
    <w:rsid w:val="00E52DAA"/>
    <w:rsid w:val="00E52FA0"/>
    <w:rsid w:val="00E533DA"/>
    <w:rsid w:val="00E5387D"/>
    <w:rsid w:val="00E53C4B"/>
    <w:rsid w:val="00E540E2"/>
    <w:rsid w:val="00E544E1"/>
    <w:rsid w:val="00E54DC9"/>
    <w:rsid w:val="00E55ECB"/>
    <w:rsid w:val="00E56ADB"/>
    <w:rsid w:val="00E572B7"/>
    <w:rsid w:val="00E572F2"/>
    <w:rsid w:val="00E5751F"/>
    <w:rsid w:val="00E6033A"/>
    <w:rsid w:val="00E609F8"/>
    <w:rsid w:val="00E60F61"/>
    <w:rsid w:val="00E6121E"/>
    <w:rsid w:val="00E619A7"/>
    <w:rsid w:val="00E621DD"/>
    <w:rsid w:val="00E62AAB"/>
    <w:rsid w:val="00E62F62"/>
    <w:rsid w:val="00E656DE"/>
    <w:rsid w:val="00E66127"/>
    <w:rsid w:val="00E6618B"/>
    <w:rsid w:val="00E667EF"/>
    <w:rsid w:val="00E66979"/>
    <w:rsid w:val="00E66CE6"/>
    <w:rsid w:val="00E66FEF"/>
    <w:rsid w:val="00E67DB1"/>
    <w:rsid w:val="00E701AE"/>
    <w:rsid w:val="00E7029F"/>
    <w:rsid w:val="00E705C5"/>
    <w:rsid w:val="00E71595"/>
    <w:rsid w:val="00E71A1A"/>
    <w:rsid w:val="00E72358"/>
    <w:rsid w:val="00E72D17"/>
    <w:rsid w:val="00E72D67"/>
    <w:rsid w:val="00E7514D"/>
    <w:rsid w:val="00E75C32"/>
    <w:rsid w:val="00E75ED7"/>
    <w:rsid w:val="00E76449"/>
    <w:rsid w:val="00E77AFA"/>
    <w:rsid w:val="00E80075"/>
    <w:rsid w:val="00E80463"/>
    <w:rsid w:val="00E807D9"/>
    <w:rsid w:val="00E80E58"/>
    <w:rsid w:val="00E80FDF"/>
    <w:rsid w:val="00E81AA1"/>
    <w:rsid w:val="00E83258"/>
    <w:rsid w:val="00E83297"/>
    <w:rsid w:val="00E83E60"/>
    <w:rsid w:val="00E83E61"/>
    <w:rsid w:val="00E84179"/>
    <w:rsid w:val="00E858DC"/>
    <w:rsid w:val="00E85BBF"/>
    <w:rsid w:val="00E86B1F"/>
    <w:rsid w:val="00E86DD5"/>
    <w:rsid w:val="00E87A6C"/>
    <w:rsid w:val="00E87E34"/>
    <w:rsid w:val="00E902C8"/>
    <w:rsid w:val="00E90CD6"/>
    <w:rsid w:val="00E911AD"/>
    <w:rsid w:val="00E91581"/>
    <w:rsid w:val="00E919E3"/>
    <w:rsid w:val="00E91DFC"/>
    <w:rsid w:val="00E922FC"/>
    <w:rsid w:val="00E924C4"/>
    <w:rsid w:val="00E9295D"/>
    <w:rsid w:val="00E93A76"/>
    <w:rsid w:val="00E93ECB"/>
    <w:rsid w:val="00E9475F"/>
    <w:rsid w:val="00E949EE"/>
    <w:rsid w:val="00E955DB"/>
    <w:rsid w:val="00E95E5D"/>
    <w:rsid w:val="00E9618D"/>
    <w:rsid w:val="00E978F9"/>
    <w:rsid w:val="00EA011C"/>
    <w:rsid w:val="00EA0493"/>
    <w:rsid w:val="00EA0C98"/>
    <w:rsid w:val="00EA0DE4"/>
    <w:rsid w:val="00EA1BCF"/>
    <w:rsid w:val="00EA29BA"/>
    <w:rsid w:val="00EA2BBF"/>
    <w:rsid w:val="00EA3F63"/>
    <w:rsid w:val="00EA4719"/>
    <w:rsid w:val="00EA4E28"/>
    <w:rsid w:val="00EA5898"/>
    <w:rsid w:val="00EA6040"/>
    <w:rsid w:val="00EA6275"/>
    <w:rsid w:val="00EA64D1"/>
    <w:rsid w:val="00EA6A20"/>
    <w:rsid w:val="00EA6C91"/>
    <w:rsid w:val="00EA6E7E"/>
    <w:rsid w:val="00EA73C6"/>
    <w:rsid w:val="00EA763E"/>
    <w:rsid w:val="00EA7732"/>
    <w:rsid w:val="00EB0544"/>
    <w:rsid w:val="00EB0B02"/>
    <w:rsid w:val="00EB1A96"/>
    <w:rsid w:val="00EB26D0"/>
    <w:rsid w:val="00EB2CF9"/>
    <w:rsid w:val="00EB3CF5"/>
    <w:rsid w:val="00EB4123"/>
    <w:rsid w:val="00EB56A7"/>
    <w:rsid w:val="00EB56AA"/>
    <w:rsid w:val="00EB6C07"/>
    <w:rsid w:val="00EB6FE2"/>
    <w:rsid w:val="00EB7530"/>
    <w:rsid w:val="00EB7849"/>
    <w:rsid w:val="00EC05F4"/>
    <w:rsid w:val="00EC097D"/>
    <w:rsid w:val="00EC09FA"/>
    <w:rsid w:val="00EC15C7"/>
    <w:rsid w:val="00EC1C3F"/>
    <w:rsid w:val="00EC1F5C"/>
    <w:rsid w:val="00EC2302"/>
    <w:rsid w:val="00EC31E7"/>
    <w:rsid w:val="00EC33F1"/>
    <w:rsid w:val="00EC378A"/>
    <w:rsid w:val="00EC3D57"/>
    <w:rsid w:val="00EC4473"/>
    <w:rsid w:val="00EC6365"/>
    <w:rsid w:val="00EC6DA9"/>
    <w:rsid w:val="00EC77E5"/>
    <w:rsid w:val="00EC7CE0"/>
    <w:rsid w:val="00ED1B0C"/>
    <w:rsid w:val="00ED23C5"/>
    <w:rsid w:val="00ED3C06"/>
    <w:rsid w:val="00ED476B"/>
    <w:rsid w:val="00ED5ABD"/>
    <w:rsid w:val="00ED6A96"/>
    <w:rsid w:val="00ED6CC6"/>
    <w:rsid w:val="00EE0841"/>
    <w:rsid w:val="00EE08A6"/>
    <w:rsid w:val="00EE13E0"/>
    <w:rsid w:val="00EE25BB"/>
    <w:rsid w:val="00EE2780"/>
    <w:rsid w:val="00EE3A51"/>
    <w:rsid w:val="00EE3A9A"/>
    <w:rsid w:val="00EE3B17"/>
    <w:rsid w:val="00EE4E31"/>
    <w:rsid w:val="00EE55F3"/>
    <w:rsid w:val="00EE5F9F"/>
    <w:rsid w:val="00EE62A6"/>
    <w:rsid w:val="00EE6941"/>
    <w:rsid w:val="00EE7603"/>
    <w:rsid w:val="00EE7801"/>
    <w:rsid w:val="00EE7DEA"/>
    <w:rsid w:val="00EF0EC4"/>
    <w:rsid w:val="00EF0F12"/>
    <w:rsid w:val="00EF2B74"/>
    <w:rsid w:val="00EF2EF9"/>
    <w:rsid w:val="00EF4769"/>
    <w:rsid w:val="00EF4C61"/>
    <w:rsid w:val="00EF5033"/>
    <w:rsid w:val="00EF50B4"/>
    <w:rsid w:val="00EF5AB6"/>
    <w:rsid w:val="00EF5B78"/>
    <w:rsid w:val="00EF70FA"/>
    <w:rsid w:val="00EF7584"/>
    <w:rsid w:val="00F00163"/>
    <w:rsid w:val="00F00E7D"/>
    <w:rsid w:val="00F0169A"/>
    <w:rsid w:val="00F0197A"/>
    <w:rsid w:val="00F01C6D"/>
    <w:rsid w:val="00F01FBE"/>
    <w:rsid w:val="00F02052"/>
    <w:rsid w:val="00F02B42"/>
    <w:rsid w:val="00F03537"/>
    <w:rsid w:val="00F03555"/>
    <w:rsid w:val="00F038E6"/>
    <w:rsid w:val="00F03963"/>
    <w:rsid w:val="00F04373"/>
    <w:rsid w:val="00F04FAF"/>
    <w:rsid w:val="00F04FF4"/>
    <w:rsid w:val="00F05349"/>
    <w:rsid w:val="00F05E25"/>
    <w:rsid w:val="00F06B0C"/>
    <w:rsid w:val="00F075D5"/>
    <w:rsid w:val="00F0799A"/>
    <w:rsid w:val="00F11095"/>
    <w:rsid w:val="00F120E6"/>
    <w:rsid w:val="00F14ABA"/>
    <w:rsid w:val="00F14ADD"/>
    <w:rsid w:val="00F15253"/>
    <w:rsid w:val="00F15CDE"/>
    <w:rsid w:val="00F16DFD"/>
    <w:rsid w:val="00F176E8"/>
    <w:rsid w:val="00F20B9C"/>
    <w:rsid w:val="00F21C9D"/>
    <w:rsid w:val="00F22FD4"/>
    <w:rsid w:val="00F23A7B"/>
    <w:rsid w:val="00F23B4B"/>
    <w:rsid w:val="00F24196"/>
    <w:rsid w:val="00F24A89"/>
    <w:rsid w:val="00F25EC4"/>
    <w:rsid w:val="00F2639D"/>
    <w:rsid w:val="00F26527"/>
    <w:rsid w:val="00F277E7"/>
    <w:rsid w:val="00F3329F"/>
    <w:rsid w:val="00F33324"/>
    <w:rsid w:val="00F3444C"/>
    <w:rsid w:val="00F34E73"/>
    <w:rsid w:val="00F363CE"/>
    <w:rsid w:val="00F368F4"/>
    <w:rsid w:val="00F36FB6"/>
    <w:rsid w:val="00F372C0"/>
    <w:rsid w:val="00F4049A"/>
    <w:rsid w:val="00F40B08"/>
    <w:rsid w:val="00F41493"/>
    <w:rsid w:val="00F41BD5"/>
    <w:rsid w:val="00F424C1"/>
    <w:rsid w:val="00F42ED5"/>
    <w:rsid w:val="00F43384"/>
    <w:rsid w:val="00F43AAA"/>
    <w:rsid w:val="00F4402B"/>
    <w:rsid w:val="00F4422C"/>
    <w:rsid w:val="00F44381"/>
    <w:rsid w:val="00F44BBF"/>
    <w:rsid w:val="00F44F98"/>
    <w:rsid w:val="00F46562"/>
    <w:rsid w:val="00F46664"/>
    <w:rsid w:val="00F47BA0"/>
    <w:rsid w:val="00F47D41"/>
    <w:rsid w:val="00F50152"/>
    <w:rsid w:val="00F507F7"/>
    <w:rsid w:val="00F50CA9"/>
    <w:rsid w:val="00F512AB"/>
    <w:rsid w:val="00F51518"/>
    <w:rsid w:val="00F51AF0"/>
    <w:rsid w:val="00F5206A"/>
    <w:rsid w:val="00F5273F"/>
    <w:rsid w:val="00F52ADC"/>
    <w:rsid w:val="00F52EA2"/>
    <w:rsid w:val="00F53590"/>
    <w:rsid w:val="00F54766"/>
    <w:rsid w:val="00F55C27"/>
    <w:rsid w:val="00F561C8"/>
    <w:rsid w:val="00F56287"/>
    <w:rsid w:val="00F5633B"/>
    <w:rsid w:val="00F56738"/>
    <w:rsid w:val="00F60446"/>
    <w:rsid w:val="00F60DC7"/>
    <w:rsid w:val="00F61BFD"/>
    <w:rsid w:val="00F62C93"/>
    <w:rsid w:val="00F641FC"/>
    <w:rsid w:val="00F64A6E"/>
    <w:rsid w:val="00F64E77"/>
    <w:rsid w:val="00F652FB"/>
    <w:rsid w:val="00F6569D"/>
    <w:rsid w:val="00F65D21"/>
    <w:rsid w:val="00F65EB1"/>
    <w:rsid w:val="00F661DD"/>
    <w:rsid w:val="00F66565"/>
    <w:rsid w:val="00F6666B"/>
    <w:rsid w:val="00F669F2"/>
    <w:rsid w:val="00F67078"/>
    <w:rsid w:val="00F67E09"/>
    <w:rsid w:val="00F700E0"/>
    <w:rsid w:val="00F70853"/>
    <w:rsid w:val="00F70D77"/>
    <w:rsid w:val="00F7108D"/>
    <w:rsid w:val="00F72248"/>
    <w:rsid w:val="00F72B5B"/>
    <w:rsid w:val="00F72DC9"/>
    <w:rsid w:val="00F7350B"/>
    <w:rsid w:val="00F73B4C"/>
    <w:rsid w:val="00F73D76"/>
    <w:rsid w:val="00F74B6F"/>
    <w:rsid w:val="00F75286"/>
    <w:rsid w:val="00F75DE2"/>
    <w:rsid w:val="00F763F1"/>
    <w:rsid w:val="00F802DA"/>
    <w:rsid w:val="00F80DCC"/>
    <w:rsid w:val="00F81447"/>
    <w:rsid w:val="00F8310D"/>
    <w:rsid w:val="00F833B5"/>
    <w:rsid w:val="00F835EF"/>
    <w:rsid w:val="00F83C70"/>
    <w:rsid w:val="00F84229"/>
    <w:rsid w:val="00F85BDA"/>
    <w:rsid w:val="00F874F6"/>
    <w:rsid w:val="00F90993"/>
    <w:rsid w:val="00F90FDA"/>
    <w:rsid w:val="00F913BD"/>
    <w:rsid w:val="00F91B1E"/>
    <w:rsid w:val="00F925E3"/>
    <w:rsid w:val="00F92CED"/>
    <w:rsid w:val="00F933E1"/>
    <w:rsid w:val="00F93BDB"/>
    <w:rsid w:val="00F93DF7"/>
    <w:rsid w:val="00F94BED"/>
    <w:rsid w:val="00F95ACE"/>
    <w:rsid w:val="00F962ED"/>
    <w:rsid w:val="00F967D6"/>
    <w:rsid w:val="00F96D71"/>
    <w:rsid w:val="00F96E58"/>
    <w:rsid w:val="00F97B1B"/>
    <w:rsid w:val="00FA0555"/>
    <w:rsid w:val="00FA0A2C"/>
    <w:rsid w:val="00FA118E"/>
    <w:rsid w:val="00FA29E9"/>
    <w:rsid w:val="00FA2A02"/>
    <w:rsid w:val="00FA2D9E"/>
    <w:rsid w:val="00FA3E08"/>
    <w:rsid w:val="00FA5971"/>
    <w:rsid w:val="00FA5F39"/>
    <w:rsid w:val="00FA6247"/>
    <w:rsid w:val="00FA6E15"/>
    <w:rsid w:val="00FA6EF2"/>
    <w:rsid w:val="00FA6FBD"/>
    <w:rsid w:val="00FA70F8"/>
    <w:rsid w:val="00FA7A83"/>
    <w:rsid w:val="00FB091A"/>
    <w:rsid w:val="00FB0D52"/>
    <w:rsid w:val="00FB1921"/>
    <w:rsid w:val="00FB19E3"/>
    <w:rsid w:val="00FB25F2"/>
    <w:rsid w:val="00FB2656"/>
    <w:rsid w:val="00FB3E74"/>
    <w:rsid w:val="00FB3F82"/>
    <w:rsid w:val="00FB4AEA"/>
    <w:rsid w:val="00FB58B8"/>
    <w:rsid w:val="00FB5A40"/>
    <w:rsid w:val="00FB5D6B"/>
    <w:rsid w:val="00FB6FA6"/>
    <w:rsid w:val="00FB7A17"/>
    <w:rsid w:val="00FC0973"/>
    <w:rsid w:val="00FC0A89"/>
    <w:rsid w:val="00FC0CCF"/>
    <w:rsid w:val="00FC0F34"/>
    <w:rsid w:val="00FC2C7D"/>
    <w:rsid w:val="00FC3B40"/>
    <w:rsid w:val="00FC402E"/>
    <w:rsid w:val="00FC4619"/>
    <w:rsid w:val="00FC4D38"/>
    <w:rsid w:val="00FC4FDC"/>
    <w:rsid w:val="00FC5731"/>
    <w:rsid w:val="00FC6834"/>
    <w:rsid w:val="00FC7462"/>
    <w:rsid w:val="00FC74ED"/>
    <w:rsid w:val="00FC7A9E"/>
    <w:rsid w:val="00FC7D41"/>
    <w:rsid w:val="00FC7DEB"/>
    <w:rsid w:val="00FD006B"/>
    <w:rsid w:val="00FD0A2B"/>
    <w:rsid w:val="00FD0FBB"/>
    <w:rsid w:val="00FD109D"/>
    <w:rsid w:val="00FD1904"/>
    <w:rsid w:val="00FD22AA"/>
    <w:rsid w:val="00FD23C9"/>
    <w:rsid w:val="00FD2795"/>
    <w:rsid w:val="00FD2E14"/>
    <w:rsid w:val="00FD3B2B"/>
    <w:rsid w:val="00FD3E58"/>
    <w:rsid w:val="00FD45BD"/>
    <w:rsid w:val="00FD4734"/>
    <w:rsid w:val="00FD4A8F"/>
    <w:rsid w:val="00FD4B08"/>
    <w:rsid w:val="00FD5305"/>
    <w:rsid w:val="00FD5A69"/>
    <w:rsid w:val="00FD5F6B"/>
    <w:rsid w:val="00FD6835"/>
    <w:rsid w:val="00FD75C2"/>
    <w:rsid w:val="00FD7CEC"/>
    <w:rsid w:val="00FE06E7"/>
    <w:rsid w:val="00FE0DEF"/>
    <w:rsid w:val="00FE0FD6"/>
    <w:rsid w:val="00FE1DE8"/>
    <w:rsid w:val="00FE20DC"/>
    <w:rsid w:val="00FE2F81"/>
    <w:rsid w:val="00FE364A"/>
    <w:rsid w:val="00FE365C"/>
    <w:rsid w:val="00FE4D86"/>
    <w:rsid w:val="00FE5679"/>
    <w:rsid w:val="00FE5E25"/>
    <w:rsid w:val="00FE6D51"/>
    <w:rsid w:val="00FE7407"/>
    <w:rsid w:val="00FE7E96"/>
    <w:rsid w:val="00FF0619"/>
    <w:rsid w:val="00FF138F"/>
    <w:rsid w:val="00FF147F"/>
    <w:rsid w:val="00FF1BD1"/>
    <w:rsid w:val="00FF2488"/>
    <w:rsid w:val="00FF2512"/>
    <w:rsid w:val="00FF2A03"/>
    <w:rsid w:val="00FF3337"/>
    <w:rsid w:val="00FF4352"/>
    <w:rsid w:val="00FF4986"/>
    <w:rsid w:val="00FF4C66"/>
    <w:rsid w:val="00FF54E3"/>
    <w:rsid w:val="00FF56F2"/>
    <w:rsid w:val="00FF5A3E"/>
    <w:rsid w:val="00FF60BA"/>
    <w:rsid w:val="00FF63EF"/>
    <w:rsid w:val="00FF7D87"/>
    <w:rsid w:val="025BCDBF"/>
    <w:rsid w:val="04E75ECC"/>
    <w:rsid w:val="05276245"/>
    <w:rsid w:val="06A61515"/>
    <w:rsid w:val="0AA876BB"/>
    <w:rsid w:val="0B469AA1"/>
    <w:rsid w:val="0BB0A18C"/>
    <w:rsid w:val="0CDEBED0"/>
    <w:rsid w:val="0F547543"/>
    <w:rsid w:val="0FF796F6"/>
    <w:rsid w:val="0FFEF7DC"/>
    <w:rsid w:val="11015305"/>
    <w:rsid w:val="128C1605"/>
    <w:rsid w:val="13DC036B"/>
    <w:rsid w:val="14B9F800"/>
    <w:rsid w:val="1615076A"/>
    <w:rsid w:val="1D52D56B"/>
    <w:rsid w:val="1E67C01A"/>
    <w:rsid w:val="2D23B6AB"/>
    <w:rsid w:val="2E3AEFCB"/>
    <w:rsid w:val="32CEC7CF"/>
    <w:rsid w:val="36BA1587"/>
    <w:rsid w:val="38E24C11"/>
    <w:rsid w:val="396084E4"/>
    <w:rsid w:val="3CF1D6E4"/>
    <w:rsid w:val="3E5FBEB6"/>
    <w:rsid w:val="413CADD1"/>
    <w:rsid w:val="42EED795"/>
    <w:rsid w:val="43767406"/>
    <w:rsid w:val="44320780"/>
    <w:rsid w:val="4524A1BB"/>
    <w:rsid w:val="465C9154"/>
    <w:rsid w:val="49045EE6"/>
    <w:rsid w:val="494AAC00"/>
    <w:rsid w:val="495727B2"/>
    <w:rsid w:val="4AE0C11D"/>
    <w:rsid w:val="4FB688ED"/>
    <w:rsid w:val="51C15681"/>
    <w:rsid w:val="5373C16F"/>
    <w:rsid w:val="57CFF3F7"/>
    <w:rsid w:val="596C5BD0"/>
    <w:rsid w:val="59A80725"/>
    <w:rsid w:val="5C154144"/>
    <w:rsid w:val="5FCB5229"/>
    <w:rsid w:val="600E9D89"/>
    <w:rsid w:val="6555D90B"/>
    <w:rsid w:val="6785117E"/>
    <w:rsid w:val="6B58BE36"/>
    <w:rsid w:val="6BACFF46"/>
    <w:rsid w:val="6D81B29E"/>
    <w:rsid w:val="6D9DC0E9"/>
    <w:rsid w:val="6E0C99E6"/>
    <w:rsid w:val="70B54CB6"/>
    <w:rsid w:val="718533DA"/>
    <w:rsid w:val="745B029D"/>
    <w:rsid w:val="74B947CC"/>
    <w:rsid w:val="781E18E1"/>
    <w:rsid w:val="79E14CE8"/>
    <w:rsid w:val="7A69E436"/>
    <w:rsid w:val="7A6F9F7A"/>
    <w:rsid w:val="7BFEC330"/>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color="none [660]" strokecolor="none [1940]">
      <v:fill color="none [660]" color2="none [660]"/>
      <v:stroke color="none [1940]" weight="1pt"/>
      <v:shadow on="t" type="perspective" color="none [1604]" opacity=".5" offset="1pt" offset2="-3pt"/>
    </o:shapedefaults>
    <o:shapelayout v:ext="edit">
      <o:idmap v:ext="edit" data="2"/>
    </o:shapelayout>
  </w:shapeDefaults>
  <w:decimalSymbol w:val="."/>
  <w:listSeparator w:val=";"/>
  <w14:docId w14:val="5F808CAF"/>
  <w15:chartTrackingRefBased/>
  <w15:docId w15:val="{29B8C710-2E7D-446F-AC92-720E23043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W1)" w:eastAsia="Times New Roman" w:hAnsi="Times New (W1)" w:cs="Times New Roman"/>
        <w:sz w:val="24"/>
        <w:szCs w:val="24"/>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0C87"/>
    <w:pPr>
      <w:overflowPunct w:val="0"/>
      <w:autoSpaceDE w:val="0"/>
      <w:autoSpaceDN w:val="0"/>
      <w:adjustRightInd w:val="0"/>
      <w:textAlignment w:val="baseline"/>
    </w:pPr>
    <w:rPr>
      <w:rFonts w:ascii="Arial" w:hAnsi="Arial"/>
      <w:sz w:val="22"/>
      <w:lang w:eastAsia="en-US"/>
    </w:rPr>
  </w:style>
  <w:style w:type="paragraph" w:styleId="berschrift1">
    <w:name w:val="heading 1"/>
    <w:basedOn w:val="berschrift5"/>
    <w:next w:val="Standard0Normal"/>
    <w:link w:val="berschrift1Zchn"/>
    <w:qFormat/>
    <w:rsid w:val="000E47D8"/>
    <w:pPr>
      <w:widowControl w:val="0"/>
      <w:numPr>
        <w:ilvl w:val="0"/>
      </w:numPr>
      <w:tabs>
        <w:tab w:val="clear" w:pos="9752"/>
        <w:tab w:val="left" w:pos="1701"/>
        <w:tab w:val="right" w:pos="9639"/>
      </w:tabs>
      <w:suppressAutoHyphens/>
      <w:spacing w:before="600" w:after="60"/>
      <w:outlineLvl w:val="0"/>
    </w:pPr>
    <w:rPr>
      <w:b/>
      <w:sz w:val="32"/>
    </w:rPr>
  </w:style>
  <w:style w:type="paragraph" w:styleId="berschrift2">
    <w:name w:val="heading 2"/>
    <w:basedOn w:val="berschrift5"/>
    <w:next w:val="Standard0Normal"/>
    <w:link w:val="berschrift2Zchn"/>
    <w:qFormat/>
    <w:rsid w:val="000E47D8"/>
    <w:pPr>
      <w:numPr>
        <w:ilvl w:val="1"/>
      </w:numPr>
      <w:tabs>
        <w:tab w:val="clear" w:pos="9752"/>
        <w:tab w:val="left" w:pos="1701"/>
        <w:tab w:val="right" w:pos="9639"/>
      </w:tabs>
      <w:suppressAutoHyphens/>
      <w:spacing w:before="480" w:after="60"/>
      <w:outlineLvl w:val="1"/>
    </w:pPr>
    <w:rPr>
      <w:b/>
      <w:sz w:val="24"/>
    </w:rPr>
  </w:style>
  <w:style w:type="paragraph" w:styleId="berschrift3">
    <w:name w:val="heading 3"/>
    <w:basedOn w:val="berschrift5"/>
    <w:next w:val="Standard0Normal"/>
    <w:link w:val="berschrift3Zchn"/>
    <w:qFormat/>
    <w:rsid w:val="000E47D8"/>
    <w:pPr>
      <w:numPr>
        <w:ilvl w:val="2"/>
      </w:numPr>
      <w:tabs>
        <w:tab w:val="clear" w:pos="9752"/>
        <w:tab w:val="left" w:pos="1701"/>
        <w:tab w:val="right" w:pos="9639"/>
      </w:tabs>
      <w:suppressAutoHyphens/>
      <w:spacing w:before="360"/>
      <w:outlineLvl w:val="2"/>
    </w:pPr>
    <w:rPr>
      <w:i/>
    </w:rPr>
  </w:style>
  <w:style w:type="paragraph" w:styleId="berschrift4">
    <w:name w:val="heading 4"/>
    <w:basedOn w:val="berschrift5"/>
    <w:next w:val="Standard0Normal"/>
    <w:link w:val="berschrift4Zchn"/>
    <w:unhideWhenUsed/>
    <w:qFormat/>
    <w:rsid w:val="000E47D8"/>
    <w:pPr>
      <w:numPr>
        <w:ilvl w:val="3"/>
      </w:numPr>
      <w:tabs>
        <w:tab w:val="clear" w:pos="9752"/>
        <w:tab w:val="left" w:pos="1701"/>
        <w:tab w:val="right" w:pos="9639"/>
      </w:tabs>
      <w:spacing w:before="240"/>
      <w:outlineLvl w:val="3"/>
    </w:pPr>
  </w:style>
  <w:style w:type="paragraph" w:styleId="berschrift5">
    <w:name w:val="heading 5"/>
    <w:basedOn w:val="Standard"/>
    <w:next w:val="Standard"/>
    <w:link w:val="berschrift5Zchn"/>
    <w:semiHidden/>
    <w:qFormat/>
    <w:rsid w:val="00AD1286"/>
    <w:pPr>
      <w:keepNext/>
      <w:keepLines/>
      <w:numPr>
        <w:ilvl w:val="4"/>
        <w:numId w:val="9"/>
      </w:numPr>
      <w:tabs>
        <w:tab w:val="right" w:pos="9752"/>
      </w:tabs>
      <w:outlineLvl w:val="4"/>
    </w:pPr>
    <w:rPr>
      <w:kern w:val="30"/>
    </w:rPr>
  </w:style>
  <w:style w:type="paragraph" w:styleId="berschrift6">
    <w:name w:val="heading 6"/>
    <w:basedOn w:val="Standard"/>
    <w:next w:val="Standard"/>
    <w:semiHidden/>
    <w:qFormat/>
    <w:rsid w:val="00AD1286"/>
    <w:pPr>
      <w:numPr>
        <w:ilvl w:val="5"/>
        <w:numId w:val="9"/>
      </w:numPr>
      <w:outlineLvl w:val="5"/>
    </w:pPr>
  </w:style>
  <w:style w:type="paragraph" w:styleId="berschrift7">
    <w:name w:val="heading 7"/>
    <w:basedOn w:val="Standard"/>
    <w:next w:val="Standard"/>
    <w:semiHidden/>
    <w:qFormat/>
    <w:rsid w:val="00AD1286"/>
    <w:pPr>
      <w:numPr>
        <w:ilvl w:val="6"/>
        <w:numId w:val="9"/>
      </w:numPr>
      <w:outlineLvl w:val="6"/>
    </w:pPr>
  </w:style>
  <w:style w:type="paragraph" w:styleId="berschrift8">
    <w:name w:val="heading 8"/>
    <w:basedOn w:val="Standard"/>
    <w:next w:val="Standard"/>
    <w:semiHidden/>
    <w:qFormat/>
    <w:rsid w:val="00AD1286"/>
    <w:pPr>
      <w:numPr>
        <w:ilvl w:val="7"/>
        <w:numId w:val="9"/>
      </w:numPr>
      <w:outlineLvl w:val="7"/>
    </w:pPr>
  </w:style>
  <w:style w:type="paragraph" w:styleId="berschrift9">
    <w:name w:val="heading 9"/>
    <w:basedOn w:val="Standard"/>
    <w:next w:val="Standard"/>
    <w:semiHidden/>
    <w:qFormat/>
    <w:rsid w:val="00AD1286"/>
    <w:pPr>
      <w:numPr>
        <w:ilvl w:val="8"/>
        <w:numId w:val="9"/>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0Normal">
    <w:name w:val="Standard 0 Normal"/>
    <w:basedOn w:val="Standard"/>
    <w:qFormat/>
    <w:rsid w:val="00BE6217"/>
    <w:pPr>
      <w:spacing w:before="180"/>
      <w:ind w:left="907"/>
    </w:pPr>
  </w:style>
  <w:style w:type="paragraph" w:styleId="Kopfzeile">
    <w:name w:val="header"/>
    <w:basedOn w:val="Standard"/>
    <w:link w:val="KopfzeileZchn"/>
    <w:uiPriority w:val="99"/>
    <w:semiHidden/>
    <w:rsid w:val="00CB6D4B"/>
    <w:pPr>
      <w:tabs>
        <w:tab w:val="center" w:pos="4536"/>
        <w:tab w:val="right" w:pos="9072"/>
      </w:tabs>
    </w:pPr>
  </w:style>
  <w:style w:type="paragraph" w:styleId="Fuzeile">
    <w:name w:val="footer"/>
    <w:basedOn w:val="Standard"/>
    <w:link w:val="FuzeileZchn"/>
    <w:semiHidden/>
    <w:rsid w:val="00CB6D4B"/>
    <w:pPr>
      <w:tabs>
        <w:tab w:val="center" w:pos="4536"/>
        <w:tab w:val="right" w:pos="9072"/>
      </w:tabs>
    </w:pPr>
  </w:style>
  <w:style w:type="paragraph" w:customStyle="1" w:styleId="Body0AmountDate">
    <w:name w:val="Body 0 Amount Date"/>
    <w:basedOn w:val="Standard"/>
    <w:rsid w:val="0018037E"/>
    <w:pPr>
      <w:tabs>
        <w:tab w:val="right" w:leader="dot" w:pos="9639"/>
      </w:tabs>
      <w:spacing w:before="120"/>
      <w:ind w:right="1814"/>
    </w:pPr>
  </w:style>
  <w:style w:type="paragraph" w:customStyle="1" w:styleId="Body0Normal">
    <w:name w:val="Body 0 Normal"/>
    <w:basedOn w:val="Standard"/>
    <w:link w:val="Body0NormalZchn"/>
    <w:qFormat/>
    <w:rsid w:val="00E84179"/>
    <w:pPr>
      <w:spacing w:before="180"/>
    </w:pPr>
  </w:style>
  <w:style w:type="paragraph" w:customStyle="1" w:styleId="Body0Rule">
    <w:name w:val="Body 0 Rule"/>
    <w:basedOn w:val="Standard"/>
    <w:rsid w:val="00CB6D4B"/>
    <w:pPr>
      <w:pBdr>
        <w:top w:val="single" w:sz="6" w:space="3" w:color="auto"/>
        <w:left w:val="single" w:sz="6" w:space="3" w:color="auto"/>
        <w:bottom w:val="single" w:sz="6" w:space="3" w:color="auto"/>
        <w:right w:val="single" w:sz="6" w:space="3" w:color="auto"/>
      </w:pBdr>
      <w:spacing w:before="240"/>
    </w:pPr>
    <w:rPr>
      <w:b/>
    </w:rPr>
  </w:style>
  <w:style w:type="paragraph" w:customStyle="1" w:styleId="Body0Subtitle">
    <w:name w:val="Body 0 Subtitle"/>
    <w:basedOn w:val="Standard"/>
    <w:next w:val="Body0Normal"/>
    <w:qFormat/>
    <w:rsid w:val="00AD1286"/>
    <w:pPr>
      <w:spacing w:before="240" w:after="240"/>
      <w:jc w:val="center"/>
    </w:pPr>
    <w:rPr>
      <w:i/>
    </w:rPr>
  </w:style>
  <w:style w:type="paragraph" w:customStyle="1" w:styleId="Body1List">
    <w:name w:val="Body 1 List"/>
    <w:basedOn w:val="Standard"/>
    <w:semiHidden/>
    <w:unhideWhenUsed/>
    <w:rsid w:val="00C64B67"/>
    <w:pPr>
      <w:keepLines/>
      <w:tabs>
        <w:tab w:val="left" w:pos="454"/>
        <w:tab w:val="right" w:pos="9638"/>
      </w:tabs>
      <w:spacing w:before="120"/>
      <w:ind w:left="454" w:hanging="454"/>
    </w:pPr>
  </w:style>
  <w:style w:type="paragraph" w:customStyle="1" w:styleId="Body1Bulleted">
    <w:name w:val="Body 1 Bulleted"/>
    <w:basedOn w:val="Body1List"/>
    <w:qFormat/>
    <w:rsid w:val="001924C2"/>
    <w:pPr>
      <w:numPr>
        <w:numId w:val="1"/>
      </w:numPr>
      <w:tabs>
        <w:tab w:val="clear" w:pos="454"/>
      </w:tabs>
    </w:pPr>
  </w:style>
  <w:style w:type="paragraph" w:customStyle="1" w:styleId="Body1Normal">
    <w:name w:val="Body 1 Normal"/>
    <w:basedOn w:val="Standard"/>
    <w:rsid w:val="00CB6D4B"/>
    <w:pPr>
      <w:spacing w:before="120"/>
      <w:ind w:left="454"/>
    </w:pPr>
  </w:style>
  <w:style w:type="paragraph" w:customStyle="1" w:styleId="Body1Num">
    <w:name w:val="Body 1 Num"/>
    <w:basedOn w:val="Body1List"/>
    <w:qFormat/>
    <w:rsid w:val="001924C2"/>
    <w:pPr>
      <w:numPr>
        <w:numId w:val="2"/>
      </w:numPr>
      <w:tabs>
        <w:tab w:val="clear" w:pos="454"/>
        <w:tab w:val="clear" w:pos="9638"/>
        <w:tab w:val="right" w:pos="9639"/>
      </w:tabs>
    </w:pPr>
  </w:style>
  <w:style w:type="paragraph" w:customStyle="1" w:styleId="Body2List">
    <w:name w:val="Body 2 List"/>
    <w:basedOn w:val="Standard"/>
    <w:semiHidden/>
    <w:unhideWhenUsed/>
    <w:rsid w:val="00C64B67"/>
    <w:pPr>
      <w:keepLines/>
      <w:tabs>
        <w:tab w:val="left" w:pos="907"/>
        <w:tab w:val="right" w:pos="9639"/>
      </w:tabs>
      <w:spacing w:before="60"/>
      <w:ind w:left="908" w:hanging="454"/>
    </w:pPr>
  </w:style>
  <w:style w:type="paragraph" w:customStyle="1" w:styleId="Body2Bulleted">
    <w:name w:val="Body 2 Bulleted"/>
    <w:basedOn w:val="Body2List"/>
    <w:qFormat/>
    <w:rsid w:val="002626A6"/>
    <w:pPr>
      <w:numPr>
        <w:numId w:val="10"/>
      </w:numPr>
      <w:tabs>
        <w:tab w:val="clear" w:pos="908"/>
      </w:tabs>
    </w:pPr>
  </w:style>
  <w:style w:type="paragraph" w:customStyle="1" w:styleId="Body2Normal">
    <w:name w:val="Body 2 Normal"/>
    <w:basedOn w:val="Standard"/>
    <w:qFormat/>
    <w:rsid w:val="00AD1286"/>
    <w:pPr>
      <w:spacing w:before="60"/>
      <w:ind w:left="907"/>
    </w:pPr>
  </w:style>
  <w:style w:type="paragraph" w:customStyle="1" w:styleId="Body2Num">
    <w:name w:val="Body 2 Num"/>
    <w:basedOn w:val="Body2List"/>
    <w:qFormat/>
    <w:rsid w:val="001924C2"/>
    <w:pPr>
      <w:numPr>
        <w:numId w:val="3"/>
      </w:numPr>
      <w:tabs>
        <w:tab w:val="clear" w:pos="9639"/>
        <w:tab w:val="right" w:pos="9638"/>
      </w:tabs>
    </w:pPr>
  </w:style>
  <w:style w:type="character" w:customStyle="1" w:styleId="KopfzeileZchn">
    <w:name w:val="Kopfzeile Zchn"/>
    <w:basedOn w:val="Absatz-Standardschriftart"/>
    <w:link w:val="Kopfzeile"/>
    <w:uiPriority w:val="99"/>
    <w:semiHidden/>
    <w:rsid w:val="004F6E41"/>
    <w:rPr>
      <w:rFonts w:ascii="Times New Roman" w:hAnsi="Times New Roman"/>
      <w:sz w:val="24"/>
      <w:lang w:eastAsia="en-US"/>
    </w:rPr>
  </w:style>
  <w:style w:type="paragraph" w:customStyle="1" w:styleId="NormalSansSerifLt">
    <w:name w:val="Normal Sans Serif Lt"/>
    <w:basedOn w:val="Standard"/>
    <w:link w:val="NormalSansSerifLtZchn"/>
    <w:semiHidden/>
    <w:rsid w:val="000E3AEC"/>
  </w:style>
  <w:style w:type="character" w:styleId="Funotenzeichen">
    <w:name w:val="footnote reference"/>
    <w:basedOn w:val="Absatz-Standardschriftart"/>
    <w:semiHidden/>
    <w:rsid w:val="00273652"/>
    <w:rPr>
      <w:rFonts w:ascii="Arial" w:hAnsi="Arial"/>
      <w:sz w:val="22"/>
      <w:vertAlign w:val="superscript"/>
    </w:rPr>
  </w:style>
  <w:style w:type="paragraph" w:styleId="Funotentext">
    <w:name w:val="footnote text"/>
    <w:basedOn w:val="NormalSansSerifLt"/>
    <w:link w:val="FunotentextZchn"/>
    <w:semiHidden/>
    <w:rsid w:val="000E3AEC"/>
    <w:pPr>
      <w:tabs>
        <w:tab w:val="left" w:pos="147"/>
      </w:tabs>
      <w:spacing w:before="60"/>
      <w:ind w:left="147" w:hanging="147"/>
    </w:pPr>
    <w:rPr>
      <w:sz w:val="16"/>
    </w:rPr>
  </w:style>
  <w:style w:type="paragraph" w:customStyle="1" w:styleId="FooterInfo">
    <w:name w:val="Footer Info"/>
    <w:basedOn w:val="NormalSansSerifLt"/>
    <w:semiHidden/>
    <w:rsid w:val="000E3AEC"/>
    <w:pPr>
      <w:framePr w:w="10093" w:wrap="notBeside" w:vAnchor="page" w:hAnchor="page" w:x="908" w:y="16274"/>
      <w:tabs>
        <w:tab w:val="right" w:pos="10093"/>
      </w:tabs>
    </w:pPr>
    <w:rPr>
      <w:vanish/>
      <w:sz w:val="12"/>
    </w:rPr>
  </w:style>
  <w:style w:type="paragraph" w:customStyle="1" w:styleId="Standard0AmountDate">
    <w:name w:val="Standard 0 Amount Date"/>
    <w:basedOn w:val="Standard"/>
    <w:rsid w:val="0018037E"/>
    <w:pPr>
      <w:tabs>
        <w:tab w:val="right" w:leader="dot" w:pos="9639"/>
      </w:tabs>
      <w:spacing w:before="120"/>
      <w:ind w:left="907" w:right="1814"/>
    </w:pPr>
  </w:style>
  <w:style w:type="paragraph" w:customStyle="1" w:styleId="Standard0Subtitle">
    <w:name w:val="Standard 0 Subtitle"/>
    <w:basedOn w:val="Standard0Normal"/>
    <w:next w:val="Standard0Normal"/>
    <w:qFormat/>
    <w:rsid w:val="00AD1286"/>
    <w:pPr>
      <w:spacing w:after="240"/>
      <w:jc w:val="center"/>
    </w:pPr>
    <w:rPr>
      <w:i/>
    </w:rPr>
  </w:style>
  <w:style w:type="paragraph" w:customStyle="1" w:styleId="Standard0Rule">
    <w:name w:val="Standard 0 Rule"/>
    <w:basedOn w:val="Standard0Normal"/>
    <w:rsid w:val="00CB6D4B"/>
    <w:pPr>
      <w:pBdr>
        <w:top w:val="single" w:sz="6" w:space="3" w:color="auto"/>
        <w:left w:val="single" w:sz="6" w:space="3" w:color="auto"/>
        <w:bottom w:val="single" w:sz="6" w:space="3" w:color="auto"/>
        <w:right w:val="single" w:sz="6" w:space="3" w:color="auto"/>
      </w:pBdr>
    </w:pPr>
    <w:rPr>
      <w:b/>
    </w:rPr>
  </w:style>
  <w:style w:type="paragraph" w:customStyle="1" w:styleId="Standard1List">
    <w:name w:val="Standard 1 List"/>
    <w:basedOn w:val="Standard"/>
    <w:semiHidden/>
    <w:unhideWhenUsed/>
    <w:rsid w:val="001924C2"/>
    <w:pPr>
      <w:tabs>
        <w:tab w:val="left" w:pos="1361"/>
        <w:tab w:val="right" w:pos="9639"/>
      </w:tabs>
      <w:spacing w:before="120"/>
      <w:ind w:left="1361" w:hanging="454"/>
    </w:pPr>
  </w:style>
  <w:style w:type="paragraph" w:customStyle="1" w:styleId="Standard1Bulleted">
    <w:name w:val="Standard 1 Bulleted"/>
    <w:basedOn w:val="Standard1List"/>
    <w:link w:val="Standard1BulletedZchn"/>
    <w:qFormat/>
    <w:rsid w:val="004007E7"/>
    <w:pPr>
      <w:keepLines/>
      <w:numPr>
        <w:numId w:val="4"/>
      </w:numPr>
      <w:tabs>
        <w:tab w:val="clear" w:pos="9639"/>
        <w:tab w:val="right" w:pos="9638"/>
      </w:tabs>
    </w:pPr>
  </w:style>
  <w:style w:type="paragraph" w:customStyle="1" w:styleId="Standard1Normal">
    <w:name w:val="Standard 1 Normal"/>
    <w:basedOn w:val="Standard"/>
    <w:qFormat/>
    <w:rsid w:val="00AD1286"/>
    <w:pPr>
      <w:spacing w:before="120"/>
      <w:ind w:left="1361"/>
    </w:pPr>
  </w:style>
  <w:style w:type="paragraph" w:customStyle="1" w:styleId="Standard1Num">
    <w:name w:val="Standard 1 Num"/>
    <w:basedOn w:val="Standard1List"/>
    <w:qFormat/>
    <w:rsid w:val="001924C2"/>
    <w:pPr>
      <w:numPr>
        <w:numId w:val="5"/>
      </w:numPr>
    </w:pPr>
  </w:style>
  <w:style w:type="paragraph" w:customStyle="1" w:styleId="Standard2List">
    <w:name w:val="Standard 2 List"/>
    <w:basedOn w:val="Standard"/>
    <w:semiHidden/>
    <w:unhideWhenUsed/>
    <w:rsid w:val="00C64B67"/>
    <w:pPr>
      <w:keepLines/>
      <w:tabs>
        <w:tab w:val="left" w:pos="1814"/>
        <w:tab w:val="right" w:pos="9638"/>
      </w:tabs>
      <w:spacing w:before="60"/>
      <w:ind w:left="1815" w:hanging="454"/>
    </w:pPr>
  </w:style>
  <w:style w:type="paragraph" w:customStyle="1" w:styleId="Standard2Bulleted">
    <w:name w:val="Standard 2 Bulleted"/>
    <w:basedOn w:val="Standard2List"/>
    <w:qFormat/>
    <w:rsid w:val="002626A6"/>
    <w:pPr>
      <w:numPr>
        <w:numId w:val="11"/>
      </w:numPr>
    </w:pPr>
  </w:style>
  <w:style w:type="paragraph" w:customStyle="1" w:styleId="Standard2Normal">
    <w:name w:val="Standard 2 Normal"/>
    <w:basedOn w:val="Standard"/>
    <w:qFormat/>
    <w:rsid w:val="00AD1286"/>
    <w:pPr>
      <w:spacing w:before="60"/>
      <w:ind w:left="1814"/>
    </w:pPr>
  </w:style>
  <w:style w:type="paragraph" w:customStyle="1" w:styleId="Standard2Num">
    <w:name w:val="Standard 2 Num"/>
    <w:basedOn w:val="Standard2List"/>
    <w:qFormat/>
    <w:rsid w:val="001924C2"/>
    <w:pPr>
      <w:numPr>
        <w:numId w:val="6"/>
      </w:numPr>
    </w:pPr>
  </w:style>
  <w:style w:type="paragraph" w:customStyle="1" w:styleId="Table0Normal">
    <w:name w:val="Table 0 Normal"/>
    <w:basedOn w:val="NormalSansSerifLt"/>
    <w:link w:val="Table0NormalZchn"/>
    <w:qFormat/>
    <w:rsid w:val="00501BA5"/>
    <w:pPr>
      <w:keepLines/>
      <w:spacing w:before="60" w:after="60"/>
    </w:pPr>
    <w:rPr>
      <w:sz w:val="18"/>
    </w:rPr>
  </w:style>
  <w:style w:type="paragraph" w:customStyle="1" w:styleId="Table1Bulleted">
    <w:name w:val="Table 1 Bulleted"/>
    <w:basedOn w:val="Table0Normal"/>
    <w:link w:val="Table1BulletedZchn"/>
    <w:qFormat/>
    <w:rsid w:val="00427CA7"/>
    <w:pPr>
      <w:numPr>
        <w:numId w:val="13"/>
      </w:numPr>
    </w:pPr>
  </w:style>
  <w:style w:type="paragraph" w:customStyle="1" w:styleId="Table1List">
    <w:name w:val="Table 1 List"/>
    <w:basedOn w:val="Table0Normal"/>
    <w:unhideWhenUsed/>
    <w:qFormat/>
    <w:rsid w:val="00F01FBE"/>
    <w:pPr>
      <w:ind w:left="340" w:hanging="340"/>
    </w:pPr>
  </w:style>
  <w:style w:type="paragraph" w:customStyle="1" w:styleId="Table1Num">
    <w:name w:val="Table 1 Num"/>
    <w:basedOn w:val="Table0Normal"/>
    <w:qFormat/>
    <w:rsid w:val="00427CA7"/>
    <w:pPr>
      <w:numPr>
        <w:numId w:val="14"/>
      </w:numPr>
      <w:tabs>
        <w:tab w:val="clear" w:pos="360"/>
      </w:tabs>
    </w:pPr>
  </w:style>
  <w:style w:type="paragraph" w:customStyle="1" w:styleId="Title2">
    <w:name w:val="Title 2"/>
    <w:basedOn w:val="berschrift2"/>
    <w:next w:val="Body0Normal"/>
    <w:link w:val="Title2Zchn"/>
    <w:qFormat/>
    <w:rsid w:val="000B737B"/>
    <w:pPr>
      <w:numPr>
        <w:ilvl w:val="0"/>
        <w:numId w:val="0"/>
      </w:numPr>
    </w:pPr>
    <w:rPr>
      <w:sz w:val="30"/>
    </w:rPr>
  </w:style>
  <w:style w:type="character" w:customStyle="1" w:styleId="Title2Zchn">
    <w:name w:val="Title 2 Zchn"/>
    <w:basedOn w:val="berschrift2Zchn"/>
    <w:link w:val="Title2"/>
    <w:rsid w:val="000B737B"/>
    <w:rPr>
      <w:rFonts w:ascii="Arial" w:hAnsi="Arial"/>
      <w:b/>
      <w:kern w:val="30"/>
      <w:sz w:val="30"/>
      <w:lang w:eastAsia="en-US"/>
    </w:rPr>
  </w:style>
  <w:style w:type="paragraph" w:customStyle="1" w:styleId="Title3">
    <w:name w:val="Title 3"/>
    <w:basedOn w:val="berschrift3"/>
    <w:next w:val="Body0Normal"/>
    <w:link w:val="Title3Zchn"/>
    <w:qFormat/>
    <w:rsid w:val="00BE6217"/>
    <w:pPr>
      <w:numPr>
        <w:ilvl w:val="0"/>
        <w:numId w:val="0"/>
      </w:numPr>
    </w:pPr>
    <w:rPr>
      <w:b/>
      <w:i w:val="0"/>
      <w:sz w:val="24"/>
    </w:rPr>
  </w:style>
  <w:style w:type="paragraph" w:styleId="Verzeichnis1">
    <w:name w:val="toc 1"/>
    <w:basedOn w:val="Standard"/>
    <w:uiPriority w:val="39"/>
    <w:rsid w:val="001A1256"/>
    <w:pPr>
      <w:tabs>
        <w:tab w:val="left" w:pos="454"/>
        <w:tab w:val="right" w:leader="dot" w:pos="9639"/>
      </w:tabs>
      <w:suppressAutoHyphens/>
      <w:spacing w:before="240"/>
      <w:ind w:left="454" w:hanging="454"/>
    </w:pPr>
  </w:style>
  <w:style w:type="paragraph" w:styleId="Verzeichnis2">
    <w:name w:val="toc 2"/>
    <w:basedOn w:val="Standard"/>
    <w:uiPriority w:val="39"/>
    <w:rsid w:val="001A1256"/>
    <w:pPr>
      <w:tabs>
        <w:tab w:val="left" w:pos="1134"/>
        <w:tab w:val="right" w:leader="dot" w:pos="9639"/>
      </w:tabs>
      <w:suppressAutoHyphens/>
      <w:spacing w:before="120"/>
      <w:ind w:left="1134" w:hanging="680"/>
    </w:pPr>
  </w:style>
  <w:style w:type="paragraph" w:styleId="Verzeichnis3">
    <w:name w:val="toc 3"/>
    <w:basedOn w:val="Standard"/>
    <w:uiPriority w:val="39"/>
    <w:rsid w:val="001A1256"/>
    <w:pPr>
      <w:tabs>
        <w:tab w:val="left" w:pos="2041"/>
        <w:tab w:val="right" w:leader="dot" w:pos="9639"/>
      </w:tabs>
      <w:suppressAutoHyphens/>
      <w:spacing w:before="60"/>
      <w:ind w:left="2041" w:hanging="907"/>
    </w:pPr>
  </w:style>
  <w:style w:type="paragraph" w:styleId="Verzeichnis4">
    <w:name w:val="toc 4"/>
    <w:basedOn w:val="Standard"/>
    <w:semiHidden/>
    <w:rsid w:val="00CB6D4B"/>
    <w:pPr>
      <w:tabs>
        <w:tab w:val="left" w:pos="2948"/>
        <w:tab w:val="right" w:leader="dot" w:pos="9753"/>
      </w:tabs>
      <w:ind w:left="2948" w:hanging="907"/>
    </w:pPr>
    <w:rPr>
      <w:sz w:val="18"/>
    </w:rPr>
  </w:style>
  <w:style w:type="paragraph" w:customStyle="1" w:styleId="Distance">
    <w:name w:val="Distance"/>
    <w:basedOn w:val="Standard"/>
    <w:rsid w:val="00CB6D4B"/>
    <w:rPr>
      <w:color w:val="008080"/>
    </w:rPr>
  </w:style>
  <w:style w:type="character" w:styleId="Hyperlink">
    <w:name w:val="Hyperlink"/>
    <w:basedOn w:val="Absatz-Standardschriftart"/>
    <w:uiPriority w:val="99"/>
    <w:rsid w:val="00CB6D4B"/>
    <w:rPr>
      <w:color w:val="0000FF"/>
      <w:u w:val="single"/>
    </w:rPr>
  </w:style>
  <w:style w:type="character" w:customStyle="1" w:styleId="berschrift1Zchn">
    <w:name w:val="Überschrift 1 Zchn"/>
    <w:basedOn w:val="Absatz-Standardschriftart"/>
    <w:link w:val="berschrift1"/>
    <w:rsid w:val="000E47D8"/>
    <w:rPr>
      <w:rFonts w:ascii="Arial" w:hAnsi="Arial"/>
      <w:b/>
      <w:kern w:val="30"/>
      <w:sz w:val="32"/>
      <w:lang w:eastAsia="en-US"/>
    </w:rPr>
  </w:style>
  <w:style w:type="character" w:customStyle="1" w:styleId="berschrift2Zchn">
    <w:name w:val="Überschrift 2 Zchn"/>
    <w:basedOn w:val="Absatz-Standardschriftart"/>
    <w:link w:val="berschrift2"/>
    <w:rsid w:val="000E47D8"/>
    <w:rPr>
      <w:rFonts w:ascii="Arial" w:hAnsi="Arial"/>
      <w:b/>
      <w:kern w:val="30"/>
      <w:lang w:eastAsia="en-US"/>
    </w:rPr>
  </w:style>
  <w:style w:type="character" w:customStyle="1" w:styleId="berschrift3Zchn">
    <w:name w:val="Überschrift 3 Zchn"/>
    <w:basedOn w:val="Absatz-Standardschriftart"/>
    <w:link w:val="berschrift3"/>
    <w:rsid w:val="000E47D8"/>
    <w:rPr>
      <w:rFonts w:ascii="Arial" w:hAnsi="Arial"/>
      <w:i/>
      <w:kern w:val="30"/>
      <w:sz w:val="22"/>
      <w:lang w:eastAsia="en-US"/>
    </w:rPr>
  </w:style>
  <w:style w:type="paragraph" w:styleId="Beschriftung">
    <w:name w:val="caption"/>
    <w:basedOn w:val="Body0Subtitle"/>
    <w:next w:val="Body0Normal"/>
    <w:uiPriority w:val="99"/>
    <w:qFormat/>
    <w:rsid w:val="00AD1286"/>
    <w:rPr>
      <w:bCs/>
      <w:szCs w:val="18"/>
    </w:rPr>
  </w:style>
  <w:style w:type="paragraph" w:customStyle="1" w:styleId="Table1Ref">
    <w:name w:val="Table 1 Ref"/>
    <w:basedOn w:val="Table0Normal"/>
    <w:qFormat/>
    <w:rsid w:val="00F01FBE"/>
    <w:pPr>
      <w:numPr>
        <w:numId w:val="15"/>
      </w:numPr>
    </w:pPr>
    <w:rPr>
      <w:bCs/>
    </w:rPr>
  </w:style>
  <w:style w:type="paragraph" w:styleId="Sprechblasentext">
    <w:name w:val="Balloon Text"/>
    <w:basedOn w:val="Standard"/>
    <w:link w:val="SprechblasentextZchn"/>
    <w:uiPriority w:val="99"/>
    <w:semiHidden/>
    <w:rsid w:val="0009233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2338"/>
    <w:rPr>
      <w:rFonts w:ascii="Tahoma" w:hAnsi="Tahoma" w:cs="Tahoma"/>
      <w:sz w:val="16"/>
      <w:szCs w:val="16"/>
      <w:lang w:eastAsia="en-US"/>
    </w:rPr>
  </w:style>
  <w:style w:type="table" w:customStyle="1" w:styleId="AWK-Tabelle6">
    <w:name w:val="AWK-Tabelle 6"/>
    <w:basedOn w:val="NormaleTabelle"/>
    <w:uiPriority w:val="99"/>
    <w:qFormat/>
    <w:rsid w:val="00AC2B73"/>
    <w:pPr>
      <w:keepLines/>
    </w:pPr>
    <w:rPr>
      <w:rFonts w:ascii="Arial" w:hAnsi="Arial"/>
      <w:sz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F0F5D3" w:themeFill="accent6"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CA2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CA2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CA2C" w:themeFill="accent6"/>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B3CA2C" w:themeFill="accent6"/>
      </w:tcPr>
    </w:tblStylePr>
  </w:style>
  <w:style w:type="paragraph" w:customStyle="1" w:styleId="Title1">
    <w:name w:val="Title 1"/>
    <w:basedOn w:val="berschrift1"/>
    <w:next w:val="Body0Normal"/>
    <w:link w:val="Title1Zchn"/>
    <w:qFormat/>
    <w:rsid w:val="000B737B"/>
    <w:pPr>
      <w:numPr>
        <w:numId w:val="0"/>
      </w:numPr>
    </w:pPr>
    <w:rPr>
      <w:sz w:val="36"/>
    </w:rPr>
  </w:style>
  <w:style w:type="character" w:customStyle="1" w:styleId="Title1Zchn">
    <w:name w:val="Title 1 Zchn"/>
    <w:basedOn w:val="berschrift1Zchn"/>
    <w:link w:val="Title1"/>
    <w:rsid w:val="000B737B"/>
    <w:rPr>
      <w:rFonts w:ascii="Arial" w:hAnsi="Arial"/>
      <w:b/>
      <w:kern w:val="30"/>
      <w:sz w:val="36"/>
      <w:lang w:eastAsia="en-US"/>
    </w:rPr>
  </w:style>
  <w:style w:type="character" w:customStyle="1" w:styleId="Title3Zchn">
    <w:name w:val="Title 3 Zchn"/>
    <w:basedOn w:val="berschrift3Zchn"/>
    <w:link w:val="Title3"/>
    <w:rsid w:val="00BE6217"/>
    <w:rPr>
      <w:rFonts w:ascii="Arial" w:hAnsi="Arial"/>
      <w:b/>
      <w:i/>
      <w:kern w:val="30"/>
      <w:sz w:val="22"/>
      <w:lang w:eastAsia="en-US"/>
    </w:rPr>
  </w:style>
  <w:style w:type="paragraph" w:customStyle="1" w:styleId="berschriftAnhang1">
    <w:name w:val="Überschrift Anhang 1"/>
    <w:basedOn w:val="berschrift1"/>
    <w:next w:val="Standard0Normal"/>
    <w:qFormat/>
    <w:rsid w:val="00F368F4"/>
    <w:pPr>
      <w:numPr>
        <w:numId w:val="8"/>
      </w:numPr>
    </w:pPr>
    <w:rPr>
      <w:bCs/>
    </w:rPr>
  </w:style>
  <w:style w:type="numbering" w:customStyle="1" w:styleId="Anhang">
    <w:name w:val="Anhang"/>
    <w:uiPriority w:val="99"/>
    <w:rsid w:val="00BB6DE0"/>
    <w:pPr>
      <w:numPr>
        <w:numId w:val="7"/>
      </w:numPr>
    </w:pPr>
  </w:style>
  <w:style w:type="paragraph" w:customStyle="1" w:styleId="berschriftAnhang2">
    <w:name w:val="Überschrift Anhang 2"/>
    <w:basedOn w:val="berschrift2"/>
    <w:next w:val="Standard0Normal"/>
    <w:qFormat/>
    <w:rsid w:val="00F368F4"/>
    <w:pPr>
      <w:numPr>
        <w:numId w:val="8"/>
      </w:numPr>
    </w:pPr>
  </w:style>
  <w:style w:type="paragraph" w:customStyle="1" w:styleId="berschriftAnhang3">
    <w:name w:val="Überschrift Anhang 3"/>
    <w:basedOn w:val="berschrift3"/>
    <w:next w:val="Standard0Normal"/>
    <w:qFormat/>
    <w:rsid w:val="00F368F4"/>
    <w:pPr>
      <w:numPr>
        <w:numId w:val="8"/>
      </w:numPr>
    </w:pPr>
  </w:style>
  <w:style w:type="character" w:customStyle="1" w:styleId="berschrift5Zchn">
    <w:name w:val="Überschrift 5 Zchn"/>
    <w:basedOn w:val="Absatz-Standardschriftart"/>
    <w:link w:val="berschrift5"/>
    <w:semiHidden/>
    <w:rsid w:val="003B1A70"/>
    <w:rPr>
      <w:rFonts w:ascii="Arial" w:hAnsi="Arial"/>
      <w:kern w:val="30"/>
      <w:sz w:val="22"/>
      <w:lang w:eastAsia="en-US"/>
    </w:rPr>
  </w:style>
  <w:style w:type="character" w:customStyle="1" w:styleId="berschrift4Zchn">
    <w:name w:val="Überschrift 4 Zchn"/>
    <w:basedOn w:val="berschrift5Zchn"/>
    <w:link w:val="berschrift4"/>
    <w:rsid w:val="000E47D8"/>
    <w:rPr>
      <w:rFonts w:ascii="Arial" w:hAnsi="Arial"/>
      <w:kern w:val="30"/>
      <w:sz w:val="22"/>
      <w:lang w:eastAsia="en-US"/>
    </w:rPr>
  </w:style>
  <w:style w:type="paragraph" w:customStyle="1" w:styleId="TitelInhaltsverzeichnis">
    <w:name w:val="Titel Inhaltsverzeichnis"/>
    <w:basedOn w:val="Body0Normal"/>
    <w:link w:val="TitleInhaltsverzeichnisZchn"/>
    <w:qFormat/>
    <w:rsid w:val="00093BF3"/>
    <w:pPr>
      <w:tabs>
        <w:tab w:val="right" w:pos="9638"/>
      </w:tabs>
      <w:spacing w:before="600" w:after="60"/>
    </w:pPr>
    <w:rPr>
      <w:b/>
      <w:sz w:val="32"/>
    </w:rPr>
  </w:style>
  <w:style w:type="character" w:customStyle="1" w:styleId="Body0NormalZchn">
    <w:name w:val="Body 0 Normal Zchn"/>
    <w:basedOn w:val="Absatz-Standardschriftart"/>
    <w:link w:val="Body0Normal"/>
    <w:rsid w:val="00274B95"/>
    <w:rPr>
      <w:rFonts w:ascii="Arial" w:hAnsi="Arial"/>
      <w:sz w:val="22"/>
      <w:lang w:eastAsia="en-US"/>
    </w:rPr>
  </w:style>
  <w:style w:type="character" w:customStyle="1" w:styleId="TitleInhaltsverzeichnisZchn">
    <w:name w:val="Title Inhaltsverzeichnis Zchn"/>
    <w:basedOn w:val="Body0NormalZchn"/>
    <w:link w:val="TitelInhaltsverzeichnis"/>
    <w:rsid w:val="00093BF3"/>
    <w:rPr>
      <w:rFonts w:ascii="Arial" w:hAnsi="Arial"/>
      <w:b/>
      <w:sz w:val="32"/>
      <w:lang w:eastAsia="en-US"/>
    </w:rPr>
  </w:style>
  <w:style w:type="paragraph" w:customStyle="1" w:styleId="TitelBrief">
    <w:name w:val="Titel Brief"/>
    <w:basedOn w:val="Standard"/>
    <w:link w:val="TitelBriefZchn"/>
    <w:qFormat/>
    <w:rsid w:val="00093BF3"/>
    <w:pPr>
      <w:tabs>
        <w:tab w:val="right" w:pos="9638"/>
      </w:tabs>
      <w:spacing w:before="120" w:after="60"/>
    </w:pPr>
    <w:rPr>
      <w:b/>
      <w:sz w:val="24"/>
    </w:rPr>
  </w:style>
  <w:style w:type="character" w:customStyle="1" w:styleId="TitelBriefZchn">
    <w:name w:val="Titel Brief Zchn"/>
    <w:basedOn w:val="Absatz-Standardschriftart"/>
    <w:link w:val="TitelBrief"/>
    <w:rsid w:val="00093BF3"/>
    <w:rPr>
      <w:rFonts w:ascii="Arial" w:hAnsi="Arial"/>
      <w:b/>
      <w:lang w:eastAsia="en-US"/>
    </w:rPr>
  </w:style>
  <w:style w:type="character" w:customStyle="1" w:styleId="NormalSansSerifLtZchn">
    <w:name w:val="Normal Sans Serif Lt Zchn"/>
    <w:basedOn w:val="Absatz-Standardschriftart"/>
    <w:link w:val="NormalSansSerifLt"/>
    <w:semiHidden/>
    <w:rsid w:val="00B55A29"/>
    <w:rPr>
      <w:rFonts w:ascii="Arial" w:hAnsi="Arial"/>
      <w:sz w:val="22"/>
      <w:lang w:eastAsia="en-US"/>
    </w:rPr>
  </w:style>
  <w:style w:type="character" w:customStyle="1" w:styleId="Table0NormalZchn">
    <w:name w:val="Table 0 Normal Zchn"/>
    <w:basedOn w:val="NormalSansSerifLtZchn"/>
    <w:link w:val="Table0Normal"/>
    <w:rsid w:val="00B55A29"/>
    <w:rPr>
      <w:rFonts w:ascii="Arial" w:hAnsi="Arial"/>
      <w:sz w:val="18"/>
      <w:lang w:eastAsia="en-US"/>
    </w:rPr>
  </w:style>
  <w:style w:type="paragraph" w:customStyle="1" w:styleId="Table2Bulleted">
    <w:name w:val="Table 2 Bulleted"/>
    <w:basedOn w:val="Table0Normal"/>
    <w:qFormat/>
    <w:rsid w:val="00427CA7"/>
    <w:pPr>
      <w:numPr>
        <w:numId w:val="12"/>
      </w:numPr>
    </w:pPr>
  </w:style>
  <w:style w:type="paragraph" w:customStyle="1" w:styleId="Randmarke">
    <w:name w:val="Randmarke"/>
    <w:basedOn w:val="Standard0Normal"/>
    <w:next w:val="Standard0Normal"/>
    <w:semiHidden/>
    <w:qFormat/>
    <w:rsid w:val="00BC471E"/>
    <w:pPr>
      <w:framePr w:h="454" w:vSpace="284" w:wrap="around" w:vAnchor="text" w:hAnchor="page" w:xAlign="outside" w:y="29"/>
      <w:shd w:val="clear" w:color="auto" w:fill="336483" w:themeFill="accent1"/>
      <w:tabs>
        <w:tab w:val="left" w:pos="794"/>
      </w:tabs>
      <w:ind w:left="284" w:right="284"/>
    </w:pPr>
    <w:rPr>
      <w:b/>
      <w:color w:val="FFFFFF" w:themeColor="background1"/>
      <w:sz w:val="28"/>
    </w:rPr>
  </w:style>
  <w:style w:type="table" w:customStyle="1" w:styleId="AWK-Tabelle4">
    <w:name w:val="AWK-Tabelle 4"/>
    <w:basedOn w:val="NormaleTabelle"/>
    <w:uiPriority w:val="99"/>
    <w:rsid w:val="00AC2B73"/>
    <w:pPr>
      <w:keepLines/>
    </w:pPr>
    <w:rPr>
      <w:rFonts w:ascii="Arial" w:hAnsi="Arial"/>
      <w:sz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D9EBF3" w:themeFill="accent2"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9D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9D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9DC3" w:themeFill="accent2"/>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449DC3" w:themeFill="accent2"/>
      </w:tcPr>
    </w:tblStylePr>
  </w:style>
  <w:style w:type="table" w:customStyle="1" w:styleId="AWK-Tabelle1">
    <w:name w:val="AWK-Tabelle 1"/>
    <w:basedOn w:val="AWK-Tabelle6"/>
    <w:uiPriority w:val="99"/>
    <w:qFormat/>
    <w:rsid w:val="009A3114"/>
    <w:tblPr/>
    <w:tcPr>
      <w:shd w:val="clear" w:color="auto" w:fill="ECEBEB" w:themeFill="accent3"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2A09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2A09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2A09E" w:themeFill="accent3"/>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A2A09E" w:themeFill="accent3"/>
      </w:tcPr>
    </w:tblStylePr>
  </w:style>
  <w:style w:type="table" w:customStyle="1" w:styleId="AWK-Tabelle2">
    <w:name w:val="AWK-Tabelle 2"/>
    <w:basedOn w:val="AWK-Tabelle6"/>
    <w:uiPriority w:val="99"/>
    <w:rsid w:val="00AC2B73"/>
    <w:tblPr/>
    <w:tcPr>
      <w:shd w:val="clear" w:color="auto" w:fill="E7EDF0" w:themeFill="accent4"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A5B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A5B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A5B6" w:themeFill="accent4"/>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8AA5B6" w:themeFill="accent4"/>
      </w:tcPr>
    </w:tblStylePr>
  </w:style>
  <w:style w:type="table" w:customStyle="1" w:styleId="AWK-Tabelle3">
    <w:name w:val="AWK-Tabelle 3"/>
    <w:basedOn w:val="AWK-Tabelle6"/>
    <w:uiPriority w:val="99"/>
    <w:rsid w:val="00AC2B73"/>
    <w:tblPr/>
    <w:tcPr>
      <w:shd w:val="clear" w:color="auto" w:fill="E3EEF5" w:themeFill="accent5"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AB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73AB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ABCD" w:themeFill="accent5"/>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73ABCD" w:themeFill="accent5"/>
      </w:tcPr>
    </w:tblStylePr>
  </w:style>
  <w:style w:type="table" w:customStyle="1" w:styleId="AWK-Tabelle5">
    <w:name w:val="AWK-Tabelle 5"/>
    <w:basedOn w:val="AWK-Tabelle6"/>
    <w:uiPriority w:val="99"/>
    <w:rsid w:val="00AC2B73"/>
    <w:tblPr/>
    <w:tcPr>
      <w:shd w:val="clear" w:color="auto" w:fill="F0F5D3" w:themeFill="accent6"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9721" w:themeFill="accent6" w:themeFillShade="BF"/>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9721" w:themeFill="accent6" w:themeFillShade="BF"/>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9721" w:themeFill="accent6" w:themeFillShade="BF"/>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859721" w:themeFill="accent6" w:themeFillShade="BF"/>
      </w:tcPr>
    </w:tblStylePr>
  </w:style>
  <w:style w:type="table" w:customStyle="1" w:styleId="AWK-Tabelle1mitEinzug">
    <w:name w:val="AWK-Tabelle 1 mit Einzug"/>
    <w:basedOn w:val="AWK-Tabelle1"/>
    <w:uiPriority w:val="99"/>
    <w:rsid w:val="0083523E"/>
    <w:tblPr>
      <w:tblInd w:w="992" w:type="dxa"/>
    </w:tblPr>
    <w:tcPr>
      <w:shd w:val="clear" w:color="auto" w:fill="ECEBEB" w:themeFill="accent3"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2A09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2A09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2A09E" w:themeFill="accent3"/>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A2A09E" w:themeFill="accent3"/>
      </w:tcPr>
    </w:tblStylePr>
  </w:style>
  <w:style w:type="table" w:customStyle="1" w:styleId="AWK-Tabelle2mitEinzug">
    <w:name w:val="AWK-Tabelle 2 mit Einzug"/>
    <w:basedOn w:val="AWK-Tabelle2"/>
    <w:uiPriority w:val="99"/>
    <w:rsid w:val="00CB48CB"/>
    <w:tblPr>
      <w:tblInd w:w="992" w:type="dxa"/>
    </w:tblPr>
    <w:tcPr>
      <w:shd w:val="clear" w:color="auto" w:fill="E7EDF0" w:themeFill="accent4"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A5B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A5B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A5B6" w:themeFill="accent4"/>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8AA5B6" w:themeFill="accent4"/>
      </w:tcPr>
    </w:tblStylePr>
  </w:style>
  <w:style w:type="table" w:customStyle="1" w:styleId="AWK-Tabelle3mitEinzug">
    <w:name w:val="AWK-Tabelle 3 mit Einzug"/>
    <w:basedOn w:val="AWK-Tabelle3"/>
    <w:uiPriority w:val="99"/>
    <w:rsid w:val="00A3678B"/>
    <w:tblPr>
      <w:tblInd w:w="992" w:type="dxa"/>
    </w:tblPr>
    <w:tcPr>
      <w:shd w:val="clear" w:color="auto" w:fill="E3EEF5" w:themeFill="accent5"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AB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73AB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ABCD" w:themeFill="accent5"/>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73ABCD" w:themeFill="accent5"/>
      </w:tcPr>
    </w:tblStylePr>
  </w:style>
  <w:style w:type="table" w:customStyle="1" w:styleId="AWK-Tabelle4mitEinzug">
    <w:name w:val="AWK-Tabelle 4 mit Einzug"/>
    <w:basedOn w:val="AWK-Tabelle4"/>
    <w:uiPriority w:val="99"/>
    <w:rsid w:val="007453EE"/>
    <w:tblPr>
      <w:tblInd w:w="992" w:type="dxa"/>
    </w:tblPr>
    <w:tcPr>
      <w:shd w:val="clear" w:color="auto" w:fill="D9EBF3" w:themeFill="accent2"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9D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9D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9DC3" w:themeFill="accent2"/>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449DC3" w:themeFill="accent2"/>
      </w:tcPr>
    </w:tblStylePr>
  </w:style>
  <w:style w:type="table" w:customStyle="1" w:styleId="AWK-Tabelle5mitEinzug">
    <w:name w:val="AWK-Tabelle 5 mit Einzug"/>
    <w:basedOn w:val="AWK-Tabelle5"/>
    <w:uiPriority w:val="99"/>
    <w:rsid w:val="00FD0FBB"/>
    <w:tblPr>
      <w:tblInd w:w="992" w:type="dxa"/>
    </w:tblPr>
    <w:tcPr>
      <w:shd w:val="clear" w:color="auto" w:fill="F0F5D3" w:themeFill="accent6"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9721" w:themeFill="accent6" w:themeFillShade="BF"/>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9721" w:themeFill="accent6" w:themeFillShade="BF"/>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9721" w:themeFill="accent6" w:themeFillShade="BF"/>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859721" w:themeFill="accent6" w:themeFillShade="BF"/>
      </w:tcPr>
    </w:tblStylePr>
  </w:style>
  <w:style w:type="table" w:customStyle="1" w:styleId="AWK-Tabelle6mitEinzug">
    <w:name w:val="AWK-Tabelle 6 mit Einzug"/>
    <w:basedOn w:val="AWK-Tabelle6"/>
    <w:uiPriority w:val="99"/>
    <w:rsid w:val="00085439"/>
    <w:tblPr>
      <w:tblInd w:w="992" w:type="dxa"/>
    </w:tblPr>
    <w:tcPr>
      <w:shd w:val="clear" w:color="auto" w:fill="F0F5D3" w:themeFill="accent6"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CA2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CA2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CA2C" w:themeFill="accent6"/>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B3CA2C" w:themeFill="accent6"/>
      </w:tcPr>
    </w:tblStylePr>
  </w:style>
  <w:style w:type="character" w:styleId="Kommentarzeichen">
    <w:name w:val="annotation reference"/>
    <w:basedOn w:val="Absatz-Standardschriftart"/>
    <w:uiPriority w:val="99"/>
    <w:semiHidden/>
    <w:unhideWhenUsed/>
    <w:rsid w:val="00E06751"/>
    <w:rPr>
      <w:sz w:val="16"/>
      <w:szCs w:val="16"/>
    </w:rPr>
  </w:style>
  <w:style w:type="paragraph" w:styleId="Kommentartext">
    <w:name w:val="annotation text"/>
    <w:basedOn w:val="Standard"/>
    <w:link w:val="KommentartextZchn"/>
    <w:uiPriority w:val="99"/>
    <w:unhideWhenUsed/>
    <w:rsid w:val="00E06751"/>
    <w:rPr>
      <w:sz w:val="20"/>
      <w:szCs w:val="20"/>
    </w:rPr>
  </w:style>
  <w:style w:type="character" w:customStyle="1" w:styleId="KommentartextZchn">
    <w:name w:val="Kommentartext Zchn"/>
    <w:basedOn w:val="Absatz-Standardschriftart"/>
    <w:link w:val="Kommentartext"/>
    <w:uiPriority w:val="99"/>
    <w:rsid w:val="00E06751"/>
    <w:rPr>
      <w:rFonts w:ascii="Arial" w:hAnsi="Arial"/>
      <w:sz w:val="20"/>
      <w:szCs w:val="20"/>
      <w:lang w:eastAsia="en-US"/>
    </w:rPr>
  </w:style>
  <w:style w:type="paragraph" w:styleId="Kommentarthema">
    <w:name w:val="annotation subject"/>
    <w:basedOn w:val="Kommentartext"/>
    <w:next w:val="Kommentartext"/>
    <w:link w:val="KommentarthemaZchn"/>
    <w:uiPriority w:val="99"/>
    <w:semiHidden/>
    <w:unhideWhenUsed/>
    <w:rsid w:val="00E06751"/>
    <w:rPr>
      <w:b/>
      <w:bCs/>
    </w:rPr>
  </w:style>
  <w:style w:type="character" w:customStyle="1" w:styleId="KommentarthemaZchn">
    <w:name w:val="Kommentarthema Zchn"/>
    <w:basedOn w:val="KommentartextZchn"/>
    <w:link w:val="Kommentarthema"/>
    <w:uiPriority w:val="99"/>
    <w:semiHidden/>
    <w:rsid w:val="00E06751"/>
    <w:rPr>
      <w:rFonts w:ascii="Arial" w:hAnsi="Arial"/>
      <w:b/>
      <w:bCs/>
      <w:sz w:val="20"/>
      <w:szCs w:val="20"/>
      <w:lang w:eastAsia="en-US"/>
    </w:rPr>
  </w:style>
  <w:style w:type="paragraph" w:styleId="berarbeitung">
    <w:name w:val="Revision"/>
    <w:hidden/>
    <w:uiPriority w:val="99"/>
    <w:semiHidden/>
    <w:rsid w:val="0045519C"/>
    <w:rPr>
      <w:rFonts w:ascii="Arial" w:hAnsi="Arial"/>
      <w:sz w:val="22"/>
      <w:lang w:eastAsia="en-US"/>
    </w:rPr>
  </w:style>
  <w:style w:type="table" w:customStyle="1" w:styleId="AWK-Tabelle31">
    <w:name w:val="AWK-Tabelle 31"/>
    <w:basedOn w:val="NormaleTabelle"/>
    <w:uiPriority w:val="99"/>
    <w:rsid w:val="0058665D"/>
    <w:pPr>
      <w:keepLines/>
    </w:pPr>
    <w:rPr>
      <w:rFonts w:ascii="Arial" w:hAnsi="Arial"/>
      <w:sz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E3EEF5" w:themeFill="accent5"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AB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73AB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ABCD" w:themeFill="accent5"/>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73ABCD" w:themeFill="accent5"/>
      </w:tcPr>
    </w:tblStylePr>
  </w:style>
  <w:style w:type="paragraph" w:styleId="StandardWeb">
    <w:name w:val="Normal (Web)"/>
    <w:basedOn w:val="Standard"/>
    <w:uiPriority w:val="99"/>
    <w:unhideWhenUsed/>
    <w:rsid w:val="00586FFD"/>
    <w:pPr>
      <w:overflowPunct/>
      <w:autoSpaceDE/>
      <w:autoSpaceDN/>
      <w:adjustRightInd/>
      <w:spacing w:before="100" w:beforeAutospacing="1" w:after="100" w:afterAutospacing="1"/>
      <w:textAlignment w:val="auto"/>
    </w:pPr>
    <w:rPr>
      <w:rFonts w:ascii="Times New Roman" w:hAnsi="Times New Roman"/>
      <w:sz w:val="24"/>
      <w:lang w:eastAsia="de-CH"/>
    </w:rPr>
  </w:style>
  <w:style w:type="paragraph" w:styleId="Listenabsatz">
    <w:name w:val="List Paragraph"/>
    <w:basedOn w:val="Standard"/>
    <w:link w:val="ListenabsatzZchn"/>
    <w:uiPriority w:val="34"/>
    <w:unhideWhenUsed/>
    <w:qFormat/>
    <w:rsid w:val="00D40AA4"/>
    <w:pPr>
      <w:ind w:left="720"/>
      <w:contextualSpacing/>
    </w:pPr>
  </w:style>
  <w:style w:type="table" w:styleId="Tabellenraster">
    <w:name w:val="Table Grid"/>
    <w:basedOn w:val="NormaleTabelle"/>
    <w:rsid w:val="009A5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46722D"/>
    <w:rPr>
      <w:color w:val="605E5C"/>
      <w:shd w:val="clear" w:color="auto" w:fill="E1DFDD"/>
    </w:rPr>
  </w:style>
  <w:style w:type="character" w:customStyle="1" w:styleId="NichtaufgelsteErwhnung2">
    <w:name w:val="Nicht aufgelöste Erwähnung2"/>
    <w:basedOn w:val="Absatz-Standardschriftart"/>
    <w:uiPriority w:val="99"/>
    <w:semiHidden/>
    <w:unhideWhenUsed/>
    <w:rsid w:val="0046722D"/>
    <w:rPr>
      <w:color w:val="605E5C"/>
      <w:shd w:val="clear" w:color="auto" w:fill="E1DFDD"/>
    </w:rPr>
  </w:style>
  <w:style w:type="paragraph" w:customStyle="1" w:styleId="zCDBLogo">
    <w:name w:val="z_CDB_Logo"/>
    <w:rsid w:val="00BF363F"/>
    <w:rPr>
      <w:rFonts w:ascii="Arial" w:hAnsi="Arial"/>
      <w:noProof/>
      <w:sz w:val="15"/>
      <w:szCs w:val="20"/>
    </w:rPr>
  </w:style>
  <w:style w:type="paragraph" w:customStyle="1" w:styleId="zCDBKopfFett">
    <w:name w:val="z_CDB_KopfFett"/>
    <w:basedOn w:val="Standard"/>
    <w:rsid w:val="00BF363F"/>
    <w:pPr>
      <w:suppressAutoHyphens/>
      <w:overflowPunct/>
      <w:autoSpaceDE/>
      <w:autoSpaceDN/>
      <w:adjustRightInd/>
      <w:spacing w:line="200" w:lineRule="exact"/>
      <w:textAlignment w:val="auto"/>
    </w:pPr>
    <w:rPr>
      <w:b/>
      <w:noProof/>
      <w:sz w:val="15"/>
      <w:szCs w:val="20"/>
      <w:lang w:eastAsia="de-CH"/>
    </w:rPr>
  </w:style>
  <w:style w:type="paragraph" w:customStyle="1" w:styleId="TextCDB">
    <w:name w:val="Text_CDB"/>
    <w:basedOn w:val="Standard"/>
    <w:qFormat/>
    <w:rsid w:val="00BF363F"/>
    <w:pPr>
      <w:overflowPunct/>
      <w:autoSpaceDE/>
      <w:autoSpaceDN/>
      <w:adjustRightInd/>
      <w:spacing w:after="120" w:line="264" w:lineRule="auto"/>
      <w:textAlignment w:val="auto"/>
    </w:pPr>
    <w:rPr>
      <w:szCs w:val="22"/>
      <w:lang w:val="en-US" w:eastAsia="de-DE"/>
    </w:rPr>
  </w:style>
  <w:style w:type="paragraph" w:customStyle="1" w:styleId="Kopfzeile2Departement">
    <w:name w:val="Kopfzeile2Departement"/>
    <w:basedOn w:val="Standard"/>
    <w:next w:val="Standard"/>
    <w:rsid w:val="00BF363F"/>
    <w:pPr>
      <w:widowControl w:val="0"/>
      <w:suppressAutoHyphens/>
      <w:overflowPunct/>
      <w:autoSpaceDE/>
      <w:autoSpaceDN/>
      <w:adjustRightInd/>
      <w:spacing w:line="200" w:lineRule="atLeast"/>
      <w:textAlignment w:val="auto"/>
    </w:pPr>
    <w:rPr>
      <w:sz w:val="15"/>
      <w:szCs w:val="22"/>
    </w:rPr>
  </w:style>
  <w:style w:type="paragraph" w:styleId="Titel">
    <w:name w:val="Title"/>
    <w:basedOn w:val="Standard"/>
    <w:next w:val="TextCDB"/>
    <w:link w:val="TitelZchn"/>
    <w:uiPriority w:val="10"/>
    <w:qFormat/>
    <w:rsid w:val="00456078"/>
    <w:pPr>
      <w:overflowPunct/>
      <w:autoSpaceDE/>
      <w:autoSpaceDN/>
      <w:adjustRightInd/>
      <w:spacing w:after="360" w:line="480" w:lineRule="exact"/>
      <w:textAlignment w:val="auto"/>
    </w:pPr>
    <w:rPr>
      <w:rFonts w:cs="Arial"/>
      <w:b/>
      <w:bCs/>
      <w:kern w:val="28"/>
      <w:sz w:val="42"/>
      <w:szCs w:val="32"/>
      <w:lang w:eastAsia="de-DE"/>
    </w:rPr>
  </w:style>
  <w:style w:type="character" w:customStyle="1" w:styleId="TitelZchn">
    <w:name w:val="Titel Zchn"/>
    <w:basedOn w:val="Absatz-Standardschriftart"/>
    <w:link w:val="Titel"/>
    <w:uiPriority w:val="10"/>
    <w:rsid w:val="00456078"/>
    <w:rPr>
      <w:rFonts w:ascii="Arial" w:hAnsi="Arial" w:cs="Arial"/>
      <w:b/>
      <w:bCs/>
      <w:kern w:val="28"/>
      <w:sz w:val="42"/>
      <w:szCs w:val="32"/>
      <w:lang w:eastAsia="de-DE"/>
    </w:rPr>
  </w:style>
  <w:style w:type="table" w:customStyle="1" w:styleId="AWK-Tabelle32">
    <w:name w:val="AWK-Tabelle 32"/>
    <w:basedOn w:val="NormaleTabelle"/>
    <w:uiPriority w:val="99"/>
    <w:rsid w:val="001E3756"/>
    <w:pPr>
      <w:keepLines/>
    </w:pPr>
    <w:rPr>
      <w:rFonts w:ascii="Arial" w:hAnsi="Arial"/>
      <w:sz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E3EEF5" w:themeFill="accent5"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AB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73AB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ABCD" w:themeFill="accent5"/>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73ABCD" w:themeFill="accent5"/>
      </w:tcPr>
    </w:tblStylePr>
  </w:style>
  <w:style w:type="table" w:customStyle="1" w:styleId="AWK-Tabelle33">
    <w:name w:val="AWK-Tabelle 33"/>
    <w:basedOn w:val="NormaleTabelle"/>
    <w:uiPriority w:val="99"/>
    <w:rsid w:val="001E3756"/>
    <w:pPr>
      <w:keepLines/>
    </w:pPr>
    <w:rPr>
      <w:rFonts w:ascii="Arial" w:hAnsi="Arial"/>
      <w:sz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E3EEF5" w:themeFill="accent5"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AB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73AB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ABCD" w:themeFill="accent5"/>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73ABCD" w:themeFill="accent5"/>
      </w:tcPr>
    </w:tblStylePr>
  </w:style>
  <w:style w:type="table" w:customStyle="1" w:styleId="AWK-Tabelle331">
    <w:name w:val="AWK-Tabelle 331"/>
    <w:basedOn w:val="NormaleTabelle"/>
    <w:uiPriority w:val="99"/>
    <w:rsid w:val="001E3756"/>
    <w:pPr>
      <w:keepLines/>
    </w:pPr>
    <w:rPr>
      <w:rFonts w:ascii="Arial" w:hAnsi="Arial"/>
      <w:sz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E3EEF5" w:themeFill="accent5"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AB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73AB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ABCD" w:themeFill="accent5"/>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73ABCD" w:themeFill="accent5"/>
      </w:tcPr>
    </w:tblStylePr>
  </w:style>
  <w:style w:type="table" w:customStyle="1" w:styleId="AWK-Tabelle332">
    <w:name w:val="AWK-Tabelle 332"/>
    <w:basedOn w:val="NormaleTabelle"/>
    <w:uiPriority w:val="99"/>
    <w:rsid w:val="001E3756"/>
    <w:pPr>
      <w:keepLines/>
    </w:pPr>
    <w:rPr>
      <w:rFonts w:ascii="Arial" w:hAnsi="Arial"/>
      <w:sz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E3EEF5" w:themeFill="accent5"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AB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73AB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ABCD" w:themeFill="accent5"/>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73ABCD" w:themeFill="accent5"/>
      </w:tcPr>
    </w:tblStylePr>
  </w:style>
  <w:style w:type="table" w:customStyle="1" w:styleId="AWK-Tabelle34">
    <w:name w:val="AWK-Tabelle 34"/>
    <w:basedOn w:val="NormaleTabelle"/>
    <w:uiPriority w:val="99"/>
    <w:rsid w:val="001E3756"/>
    <w:pPr>
      <w:keepLines/>
    </w:pPr>
    <w:rPr>
      <w:rFonts w:ascii="Arial" w:hAnsi="Arial"/>
      <w:sz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E3EEF5" w:themeFill="accent5"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AB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73AB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ABCD" w:themeFill="accent5"/>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73ABCD" w:themeFill="accent5"/>
      </w:tcPr>
    </w:tblStylePr>
  </w:style>
  <w:style w:type="table" w:customStyle="1" w:styleId="AWK-Tabelle341">
    <w:name w:val="AWK-Tabelle 341"/>
    <w:basedOn w:val="NormaleTabelle"/>
    <w:uiPriority w:val="99"/>
    <w:rsid w:val="001E3756"/>
    <w:pPr>
      <w:keepLines/>
    </w:pPr>
    <w:rPr>
      <w:rFonts w:ascii="Arial" w:hAnsi="Arial"/>
      <w:sz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E3EEF5" w:themeFill="accent5"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AB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73AB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ABCD" w:themeFill="accent5"/>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73ABCD" w:themeFill="accent5"/>
      </w:tcPr>
    </w:tblStylePr>
  </w:style>
  <w:style w:type="table" w:customStyle="1" w:styleId="AWK-Tabelle3411">
    <w:name w:val="AWK-Tabelle 3411"/>
    <w:basedOn w:val="NormaleTabelle"/>
    <w:uiPriority w:val="99"/>
    <w:rsid w:val="001E3756"/>
    <w:pPr>
      <w:keepLines/>
    </w:pPr>
    <w:rPr>
      <w:rFonts w:ascii="Arial" w:hAnsi="Arial"/>
      <w:sz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E3EEF5" w:themeFill="accent5"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AB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73AB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ABCD" w:themeFill="accent5"/>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73ABCD" w:themeFill="accent5"/>
      </w:tcPr>
    </w:tblStylePr>
  </w:style>
  <w:style w:type="table" w:customStyle="1" w:styleId="AWK-Tabelle321">
    <w:name w:val="AWK-Tabelle 321"/>
    <w:basedOn w:val="NormaleTabelle"/>
    <w:uiPriority w:val="99"/>
    <w:rsid w:val="001E3756"/>
    <w:pPr>
      <w:keepLines/>
    </w:pPr>
    <w:rPr>
      <w:rFonts w:ascii="Arial" w:hAnsi="Arial"/>
      <w:sz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E3EEF5" w:themeFill="accent5"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AB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73AB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ABCD" w:themeFill="accent5"/>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73ABCD" w:themeFill="accent5"/>
      </w:tcPr>
    </w:tblStylePr>
  </w:style>
  <w:style w:type="table" w:customStyle="1" w:styleId="AWK-Tabelle3211">
    <w:name w:val="AWK-Tabelle 3211"/>
    <w:basedOn w:val="NormaleTabelle"/>
    <w:uiPriority w:val="99"/>
    <w:rsid w:val="001E3756"/>
    <w:pPr>
      <w:keepLines/>
    </w:pPr>
    <w:rPr>
      <w:rFonts w:ascii="Arial" w:hAnsi="Arial"/>
      <w:sz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E3EEF5" w:themeFill="accent5"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AB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73AB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ABCD" w:themeFill="accent5"/>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73ABCD" w:themeFill="accent5"/>
      </w:tcPr>
    </w:tblStylePr>
  </w:style>
  <w:style w:type="table" w:customStyle="1" w:styleId="AWK-Tabelle3212">
    <w:name w:val="AWK-Tabelle 3212"/>
    <w:basedOn w:val="NormaleTabelle"/>
    <w:uiPriority w:val="99"/>
    <w:rsid w:val="001E3756"/>
    <w:pPr>
      <w:keepLines/>
    </w:pPr>
    <w:rPr>
      <w:rFonts w:ascii="Arial" w:hAnsi="Arial"/>
      <w:sz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E3EEF5" w:themeFill="accent5"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AB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73AB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ABCD" w:themeFill="accent5"/>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73ABCD" w:themeFill="accent5"/>
      </w:tcPr>
    </w:tblStylePr>
  </w:style>
  <w:style w:type="table" w:customStyle="1" w:styleId="AWK-Tabelle333">
    <w:name w:val="AWK-Tabelle 333"/>
    <w:basedOn w:val="NormaleTabelle"/>
    <w:uiPriority w:val="99"/>
    <w:rsid w:val="001E3756"/>
    <w:pPr>
      <w:keepLines/>
    </w:pPr>
    <w:rPr>
      <w:rFonts w:ascii="Arial" w:hAnsi="Arial"/>
      <w:sz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E3EEF5" w:themeFill="accent5"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AB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73AB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ABCD" w:themeFill="accent5"/>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73ABCD" w:themeFill="accent5"/>
      </w:tcPr>
    </w:tblStylePr>
  </w:style>
  <w:style w:type="table" w:customStyle="1" w:styleId="AWK-Tabelle3331">
    <w:name w:val="AWK-Tabelle 3331"/>
    <w:basedOn w:val="NormaleTabelle"/>
    <w:uiPriority w:val="99"/>
    <w:rsid w:val="001E3756"/>
    <w:pPr>
      <w:keepLines/>
    </w:pPr>
    <w:rPr>
      <w:rFonts w:ascii="Arial" w:hAnsi="Arial"/>
      <w:sz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E3EEF5" w:themeFill="accent5"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AB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73AB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ABCD" w:themeFill="accent5"/>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73ABCD" w:themeFill="accent5"/>
      </w:tcPr>
    </w:tblStylePr>
  </w:style>
  <w:style w:type="table" w:customStyle="1" w:styleId="AWK-Tabelle34111">
    <w:name w:val="AWK-Tabelle 34111"/>
    <w:basedOn w:val="NormaleTabelle"/>
    <w:uiPriority w:val="99"/>
    <w:rsid w:val="00E01418"/>
    <w:pPr>
      <w:keepLines/>
    </w:pPr>
    <w:rPr>
      <w:rFonts w:ascii="Arial" w:hAnsi="Arial"/>
      <w:sz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E3EEF5" w:themeFill="accent5"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AB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73AB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ABCD" w:themeFill="accent5"/>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73ABCD" w:themeFill="accent5"/>
      </w:tcPr>
    </w:tblStylePr>
  </w:style>
  <w:style w:type="table" w:customStyle="1" w:styleId="AWK-Tabelle3213">
    <w:name w:val="AWK-Tabelle 3213"/>
    <w:basedOn w:val="NormaleTabelle"/>
    <w:uiPriority w:val="99"/>
    <w:rsid w:val="00E01418"/>
    <w:pPr>
      <w:keepLines/>
    </w:pPr>
    <w:rPr>
      <w:rFonts w:ascii="Arial" w:hAnsi="Arial"/>
      <w:sz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E3EEF5" w:themeFill="accent5"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AB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73AB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ABCD" w:themeFill="accent5"/>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73ABCD" w:themeFill="accent5"/>
      </w:tcPr>
    </w:tblStylePr>
  </w:style>
  <w:style w:type="table" w:customStyle="1" w:styleId="AWK-Tabelle32131">
    <w:name w:val="AWK-Tabelle 32131"/>
    <w:basedOn w:val="NormaleTabelle"/>
    <w:uiPriority w:val="99"/>
    <w:rsid w:val="00E01418"/>
    <w:pPr>
      <w:keepLines/>
    </w:pPr>
    <w:rPr>
      <w:rFonts w:ascii="Arial" w:hAnsi="Arial"/>
      <w:sz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E3EEF5" w:themeFill="accent5"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AB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73AB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ABCD" w:themeFill="accent5"/>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73ABCD" w:themeFill="accent5"/>
      </w:tcPr>
    </w:tblStylePr>
  </w:style>
  <w:style w:type="table" w:customStyle="1" w:styleId="AWK-Tabelle321311">
    <w:name w:val="AWK-Tabelle 321311"/>
    <w:basedOn w:val="NormaleTabelle"/>
    <w:uiPriority w:val="99"/>
    <w:rsid w:val="00E01418"/>
    <w:pPr>
      <w:keepLines/>
    </w:pPr>
    <w:rPr>
      <w:rFonts w:ascii="Arial" w:hAnsi="Arial"/>
      <w:sz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E3EEF5" w:themeFill="accent5"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AB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73AB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ABCD" w:themeFill="accent5"/>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73ABCD" w:themeFill="accent5"/>
      </w:tcPr>
    </w:tblStylePr>
  </w:style>
  <w:style w:type="table" w:customStyle="1" w:styleId="AWK-Tabelle321312">
    <w:name w:val="AWK-Tabelle 321312"/>
    <w:basedOn w:val="NormaleTabelle"/>
    <w:uiPriority w:val="99"/>
    <w:rsid w:val="00E01418"/>
    <w:pPr>
      <w:keepLines/>
    </w:pPr>
    <w:rPr>
      <w:rFonts w:ascii="Arial" w:hAnsi="Arial"/>
      <w:sz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E3EEF5" w:themeFill="accent5"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AB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73AB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ABCD" w:themeFill="accent5"/>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73ABCD" w:themeFill="accent5"/>
      </w:tcPr>
    </w:tblStylePr>
  </w:style>
  <w:style w:type="table" w:customStyle="1" w:styleId="AWK-Tabelle3332">
    <w:name w:val="AWK-Tabelle 3332"/>
    <w:basedOn w:val="NormaleTabelle"/>
    <w:uiPriority w:val="99"/>
    <w:rsid w:val="00E01418"/>
    <w:pPr>
      <w:keepLines/>
    </w:pPr>
    <w:rPr>
      <w:rFonts w:ascii="Arial" w:hAnsi="Arial"/>
      <w:sz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E3EEF5" w:themeFill="accent5"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AB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73AB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ABCD" w:themeFill="accent5"/>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73ABCD" w:themeFill="accent5"/>
      </w:tcPr>
    </w:tblStylePr>
  </w:style>
  <w:style w:type="table" w:customStyle="1" w:styleId="AWK-Tabelle33321">
    <w:name w:val="AWK-Tabelle 33321"/>
    <w:basedOn w:val="NormaleTabelle"/>
    <w:uiPriority w:val="99"/>
    <w:rsid w:val="00E01418"/>
    <w:pPr>
      <w:keepLines/>
    </w:pPr>
    <w:rPr>
      <w:rFonts w:ascii="Arial" w:hAnsi="Arial"/>
      <w:sz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E3EEF5" w:themeFill="accent5"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AB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73AB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ABCD" w:themeFill="accent5"/>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73ABCD" w:themeFill="accent5"/>
      </w:tcPr>
    </w:tblStylePr>
  </w:style>
  <w:style w:type="character" w:customStyle="1" w:styleId="Standard1BulletedZchn">
    <w:name w:val="Standard 1 Bulleted Zchn"/>
    <w:basedOn w:val="Absatz-Standardschriftart"/>
    <w:link w:val="Standard1Bulleted"/>
    <w:rsid w:val="00CC6DCC"/>
    <w:rPr>
      <w:rFonts w:ascii="Arial" w:hAnsi="Arial"/>
      <w:sz w:val="22"/>
      <w:lang w:eastAsia="en-US"/>
    </w:rPr>
  </w:style>
  <w:style w:type="paragraph" w:styleId="Liste">
    <w:name w:val="List"/>
    <w:basedOn w:val="Standard"/>
    <w:unhideWhenUsed/>
    <w:qFormat/>
    <w:rsid w:val="00CC6DCC"/>
    <w:pPr>
      <w:numPr>
        <w:numId w:val="16"/>
      </w:numPr>
      <w:tabs>
        <w:tab w:val="left" w:pos="284"/>
      </w:tabs>
      <w:overflowPunct/>
      <w:autoSpaceDE/>
      <w:autoSpaceDN/>
      <w:adjustRightInd/>
      <w:spacing w:before="60" w:after="60"/>
      <w:textAlignment w:val="auto"/>
    </w:pPr>
    <w:rPr>
      <w:sz w:val="20"/>
      <w:lang w:eastAsia="de-CH"/>
    </w:rPr>
  </w:style>
  <w:style w:type="paragraph" w:customStyle="1" w:styleId="Quelltext">
    <w:name w:val="Quelltext"/>
    <w:basedOn w:val="Standard"/>
    <w:qFormat/>
    <w:rsid w:val="00CC6DCC"/>
    <w:pPr>
      <w:shd w:val="clear" w:color="auto" w:fill="F3F3F3"/>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textAlignment w:val="auto"/>
    </w:pPr>
    <w:rPr>
      <w:rFonts w:ascii="Tahoma" w:hAnsi="Tahoma"/>
      <w:noProof/>
      <w:sz w:val="16"/>
      <w:lang w:eastAsia="de-CH"/>
    </w:rPr>
  </w:style>
  <w:style w:type="table" w:customStyle="1" w:styleId="AWK-Tabelle2mitEinzug1">
    <w:name w:val="AWK-Tabelle 2 mit Einzug1"/>
    <w:basedOn w:val="AWK-Tabelle2"/>
    <w:uiPriority w:val="99"/>
    <w:rsid w:val="00CC6DCC"/>
    <w:tblPr>
      <w:tblInd w:w="992" w:type="dxa"/>
    </w:tblPr>
    <w:tcPr>
      <w:shd w:val="clear" w:color="auto" w:fill="E7EDF0" w:themeFill="accent4"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A5B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A5B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A5B6" w:themeFill="accent4"/>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8AA5B6" w:themeFill="accent4"/>
      </w:tcPr>
    </w:tblStylePr>
  </w:style>
  <w:style w:type="character" w:customStyle="1" w:styleId="Table1BulletedZchn">
    <w:name w:val="Table 1 Bulleted Zchn"/>
    <w:basedOn w:val="Table0NormalZchn"/>
    <w:link w:val="Table1Bulleted"/>
    <w:rsid w:val="00CC6DCC"/>
    <w:rPr>
      <w:rFonts w:ascii="Arial" w:hAnsi="Arial"/>
      <w:sz w:val="18"/>
      <w:lang w:eastAsia="en-US"/>
    </w:rPr>
  </w:style>
  <w:style w:type="character" w:customStyle="1" w:styleId="ListenabsatzZchn">
    <w:name w:val="Listenabsatz Zchn"/>
    <w:basedOn w:val="Absatz-Standardschriftart"/>
    <w:link w:val="Listenabsatz"/>
    <w:uiPriority w:val="34"/>
    <w:rsid w:val="00E25261"/>
    <w:rPr>
      <w:rFonts w:ascii="Arial" w:hAnsi="Arial"/>
      <w:sz w:val="22"/>
      <w:lang w:eastAsia="en-US"/>
    </w:rPr>
  </w:style>
  <w:style w:type="character" w:styleId="NichtaufgelsteErwhnung">
    <w:name w:val="Unresolved Mention"/>
    <w:basedOn w:val="Absatz-Standardschriftart"/>
    <w:uiPriority w:val="99"/>
    <w:semiHidden/>
    <w:unhideWhenUsed/>
    <w:rsid w:val="00C12B76"/>
    <w:rPr>
      <w:color w:val="605E5C"/>
      <w:shd w:val="clear" w:color="auto" w:fill="E1DFDD"/>
    </w:rPr>
  </w:style>
  <w:style w:type="paragraph" w:styleId="Aufzhlungszeichen">
    <w:name w:val="List Bullet"/>
    <w:basedOn w:val="Standard"/>
    <w:uiPriority w:val="99"/>
    <w:unhideWhenUsed/>
    <w:rsid w:val="002C105E"/>
    <w:pPr>
      <w:numPr>
        <w:numId w:val="18"/>
      </w:numPr>
      <w:contextualSpacing/>
    </w:pPr>
  </w:style>
  <w:style w:type="character" w:styleId="BesuchterLink">
    <w:name w:val="FollowedHyperlink"/>
    <w:basedOn w:val="Absatz-Standardschriftart"/>
    <w:uiPriority w:val="99"/>
    <w:semiHidden/>
    <w:unhideWhenUsed/>
    <w:rsid w:val="003926AB"/>
    <w:rPr>
      <w:color w:val="25A2FF" w:themeColor="followedHyperlink"/>
      <w:u w:val="single"/>
    </w:rPr>
  </w:style>
  <w:style w:type="paragraph" w:customStyle="1" w:styleId="Bullet-Unterkapitel">
    <w:name w:val="Bullet-Unterkapitel"/>
    <w:basedOn w:val="Standard1Bulleted"/>
    <w:link w:val="Bullet-UnterkapitelZchn"/>
    <w:qFormat/>
    <w:rsid w:val="00AF0331"/>
    <w:pPr>
      <w:keepLines w:val="0"/>
      <w:numPr>
        <w:numId w:val="19"/>
      </w:numPr>
      <w:tabs>
        <w:tab w:val="clear" w:pos="1361"/>
      </w:tabs>
      <w:spacing w:before="240"/>
      <w:ind w:left="1134" w:hanging="227"/>
    </w:pPr>
    <w:rPr>
      <w:b/>
    </w:rPr>
  </w:style>
  <w:style w:type="character" w:customStyle="1" w:styleId="Bullet-UnterkapitelZchn">
    <w:name w:val="Bullet-Unterkapitel Zchn"/>
    <w:basedOn w:val="Standard1BulletedZchn"/>
    <w:link w:val="Bullet-Unterkapitel"/>
    <w:rsid w:val="00AF0331"/>
    <w:rPr>
      <w:rFonts w:ascii="Arial" w:hAnsi="Arial"/>
      <w:b/>
      <w:sz w:val="22"/>
      <w:lang w:eastAsia="en-US"/>
    </w:rPr>
  </w:style>
  <w:style w:type="paragraph" w:customStyle="1" w:styleId="Tabelle">
    <w:name w:val="Tabelle"/>
    <w:basedOn w:val="Standard"/>
    <w:link w:val="TabelleZchn"/>
    <w:uiPriority w:val="99"/>
    <w:qFormat/>
    <w:rsid w:val="000316B1"/>
    <w:rPr>
      <w:sz w:val="20"/>
      <w:szCs w:val="20"/>
      <w:lang w:eastAsia="de-CH"/>
    </w:rPr>
  </w:style>
  <w:style w:type="character" w:customStyle="1" w:styleId="TabelleZchn">
    <w:name w:val="Tabelle Zchn"/>
    <w:link w:val="Tabelle"/>
    <w:uiPriority w:val="99"/>
    <w:rsid w:val="000316B1"/>
    <w:rPr>
      <w:rFonts w:ascii="Arial" w:hAnsi="Arial"/>
      <w:sz w:val="20"/>
      <w:szCs w:val="20"/>
    </w:rPr>
  </w:style>
  <w:style w:type="character" w:customStyle="1" w:styleId="ui-provider">
    <w:name w:val="ui-provider"/>
    <w:basedOn w:val="Absatz-Standardschriftart"/>
    <w:rsid w:val="00F92CED"/>
  </w:style>
  <w:style w:type="paragraph" w:customStyle="1" w:styleId="pf0">
    <w:name w:val="pf0"/>
    <w:basedOn w:val="Standard"/>
    <w:rsid w:val="003647EB"/>
    <w:pPr>
      <w:overflowPunct/>
      <w:autoSpaceDE/>
      <w:autoSpaceDN/>
      <w:adjustRightInd/>
      <w:spacing w:before="100" w:beforeAutospacing="1" w:after="100" w:afterAutospacing="1"/>
      <w:textAlignment w:val="auto"/>
    </w:pPr>
    <w:rPr>
      <w:rFonts w:ascii="Times New Roman" w:hAnsi="Times New Roman"/>
      <w:sz w:val="24"/>
      <w:lang w:eastAsia="de-CH"/>
    </w:rPr>
  </w:style>
  <w:style w:type="character" w:customStyle="1" w:styleId="cf01">
    <w:name w:val="cf01"/>
    <w:basedOn w:val="Absatz-Standardschriftart"/>
    <w:rsid w:val="003647EB"/>
    <w:rPr>
      <w:rFonts w:ascii="Segoe UI" w:hAnsi="Segoe UI" w:cs="Segoe UI" w:hint="default"/>
      <w:color w:val="C00000"/>
      <w:sz w:val="18"/>
      <w:szCs w:val="18"/>
    </w:rPr>
  </w:style>
  <w:style w:type="character" w:customStyle="1" w:styleId="FuzeileZchn">
    <w:name w:val="Fußzeile Zchn"/>
    <w:basedOn w:val="Absatz-Standardschriftart"/>
    <w:link w:val="Fuzeile"/>
    <w:semiHidden/>
    <w:rsid w:val="00814C02"/>
    <w:rPr>
      <w:rFonts w:ascii="Arial" w:hAnsi="Arial"/>
      <w:sz w:val="22"/>
      <w:lang w:eastAsia="en-US"/>
    </w:rPr>
  </w:style>
  <w:style w:type="character" w:customStyle="1" w:styleId="FunotentextZchn">
    <w:name w:val="Fußnotentext Zchn"/>
    <w:basedOn w:val="Absatz-Standardschriftart"/>
    <w:link w:val="Funotentext"/>
    <w:semiHidden/>
    <w:rsid w:val="008D6737"/>
    <w:rPr>
      <w:rFonts w:ascii="Arial"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4343">
      <w:bodyDiv w:val="1"/>
      <w:marLeft w:val="0"/>
      <w:marRight w:val="0"/>
      <w:marTop w:val="0"/>
      <w:marBottom w:val="0"/>
      <w:divBdr>
        <w:top w:val="none" w:sz="0" w:space="0" w:color="auto"/>
        <w:left w:val="none" w:sz="0" w:space="0" w:color="auto"/>
        <w:bottom w:val="none" w:sz="0" w:space="0" w:color="auto"/>
        <w:right w:val="none" w:sz="0" w:space="0" w:color="auto"/>
      </w:divBdr>
    </w:div>
    <w:div w:id="119610027">
      <w:bodyDiv w:val="1"/>
      <w:marLeft w:val="0"/>
      <w:marRight w:val="0"/>
      <w:marTop w:val="0"/>
      <w:marBottom w:val="0"/>
      <w:divBdr>
        <w:top w:val="none" w:sz="0" w:space="0" w:color="auto"/>
        <w:left w:val="none" w:sz="0" w:space="0" w:color="auto"/>
        <w:bottom w:val="none" w:sz="0" w:space="0" w:color="auto"/>
        <w:right w:val="none" w:sz="0" w:space="0" w:color="auto"/>
      </w:divBdr>
    </w:div>
    <w:div w:id="125860920">
      <w:bodyDiv w:val="1"/>
      <w:marLeft w:val="0"/>
      <w:marRight w:val="0"/>
      <w:marTop w:val="0"/>
      <w:marBottom w:val="0"/>
      <w:divBdr>
        <w:top w:val="none" w:sz="0" w:space="0" w:color="auto"/>
        <w:left w:val="none" w:sz="0" w:space="0" w:color="auto"/>
        <w:bottom w:val="none" w:sz="0" w:space="0" w:color="auto"/>
        <w:right w:val="none" w:sz="0" w:space="0" w:color="auto"/>
      </w:divBdr>
    </w:div>
    <w:div w:id="288977529">
      <w:bodyDiv w:val="1"/>
      <w:marLeft w:val="0"/>
      <w:marRight w:val="0"/>
      <w:marTop w:val="0"/>
      <w:marBottom w:val="0"/>
      <w:divBdr>
        <w:top w:val="none" w:sz="0" w:space="0" w:color="auto"/>
        <w:left w:val="none" w:sz="0" w:space="0" w:color="auto"/>
        <w:bottom w:val="none" w:sz="0" w:space="0" w:color="auto"/>
        <w:right w:val="none" w:sz="0" w:space="0" w:color="auto"/>
      </w:divBdr>
    </w:div>
    <w:div w:id="317541780">
      <w:bodyDiv w:val="1"/>
      <w:marLeft w:val="0"/>
      <w:marRight w:val="0"/>
      <w:marTop w:val="0"/>
      <w:marBottom w:val="0"/>
      <w:divBdr>
        <w:top w:val="none" w:sz="0" w:space="0" w:color="auto"/>
        <w:left w:val="none" w:sz="0" w:space="0" w:color="auto"/>
        <w:bottom w:val="none" w:sz="0" w:space="0" w:color="auto"/>
        <w:right w:val="none" w:sz="0" w:space="0" w:color="auto"/>
      </w:divBdr>
    </w:div>
    <w:div w:id="403911516">
      <w:bodyDiv w:val="1"/>
      <w:marLeft w:val="0"/>
      <w:marRight w:val="0"/>
      <w:marTop w:val="0"/>
      <w:marBottom w:val="0"/>
      <w:divBdr>
        <w:top w:val="none" w:sz="0" w:space="0" w:color="auto"/>
        <w:left w:val="none" w:sz="0" w:space="0" w:color="auto"/>
        <w:bottom w:val="none" w:sz="0" w:space="0" w:color="auto"/>
        <w:right w:val="none" w:sz="0" w:space="0" w:color="auto"/>
      </w:divBdr>
    </w:div>
    <w:div w:id="404912518">
      <w:bodyDiv w:val="1"/>
      <w:marLeft w:val="0"/>
      <w:marRight w:val="0"/>
      <w:marTop w:val="0"/>
      <w:marBottom w:val="0"/>
      <w:divBdr>
        <w:top w:val="none" w:sz="0" w:space="0" w:color="auto"/>
        <w:left w:val="none" w:sz="0" w:space="0" w:color="auto"/>
        <w:bottom w:val="none" w:sz="0" w:space="0" w:color="auto"/>
        <w:right w:val="none" w:sz="0" w:space="0" w:color="auto"/>
      </w:divBdr>
      <w:divsChild>
        <w:div w:id="1097024134">
          <w:marLeft w:val="1080"/>
          <w:marRight w:val="0"/>
          <w:marTop w:val="140"/>
          <w:marBottom w:val="0"/>
          <w:divBdr>
            <w:top w:val="none" w:sz="0" w:space="0" w:color="auto"/>
            <w:left w:val="none" w:sz="0" w:space="0" w:color="auto"/>
            <w:bottom w:val="none" w:sz="0" w:space="0" w:color="auto"/>
            <w:right w:val="none" w:sz="0" w:space="0" w:color="auto"/>
          </w:divBdr>
        </w:div>
        <w:div w:id="1883905944">
          <w:marLeft w:val="1080"/>
          <w:marRight w:val="0"/>
          <w:marTop w:val="140"/>
          <w:marBottom w:val="0"/>
          <w:divBdr>
            <w:top w:val="none" w:sz="0" w:space="0" w:color="auto"/>
            <w:left w:val="none" w:sz="0" w:space="0" w:color="auto"/>
            <w:bottom w:val="none" w:sz="0" w:space="0" w:color="auto"/>
            <w:right w:val="none" w:sz="0" w:space="0" w:color="auto"/>
          </w:divBdr>
        </w:div>
      </w:divsChild>
    </w:div>
    <w:div w:id="409542549">
      <w:bodyDiv w:val="1"/>
      <w:marLeft w:val="0"/>
      <w:marRight w:val="0"/>
      <w:marTop w:val="0"/>
      <w:marBottom w:val="0"/>
      <w:divBdr>
        <w:top w:val="none" w:sz="0" w:space="0" w:color="auto"/>
        <w:left w:val="none" w:sz="0" w:space="0" w:color="auto"/>
        <w:bottom w:val="none" w:sz="0" w:space="0" w:color="auto"/>
        <w:right w:val="none" w:sz="0" w:space="0" w:color="auto"/>
      </w:divBdr>
    </w:div>
    <w:div w:id="433020540">
      <w:bodyDiv w:val="1"/>
      <w:marLeft w:val="0"/>
      <w:marRight w:val="0"/>
      <w:marTop w:val="0"/>
      <w:marBottom w:val="0"/>
      <w:divBdr>
        <w:top w:val="none" w:sz="0" w:space="0" w:color="auto"/>
        <w:left w:val="none" w:sz="0" w:space="0" w:color="auto"/>
        <w:bottom w:val="none" w:sz="0" w:space="0" w:color="auto"/>
        <w:right w:val="none" w:sz="0" w:space="0" w:color="auto"/>
      </w:divBdr>
    </w:div>
    <w:div w:id="759300922">
      <w:bodyDiv w:val="1"/>
      <w:marLeft w:val="0"/>
      <w:marRight w:val="0"/>
      <w:marTop w:val="0"/>
      <w:marBottom w:val="0"/>
      <w:divBdr>
        <w:top w:val="none" w:sz="0" w:space="0" w:color="auto"/>
        <w:left w:val="none" w:sz="0" w:space="0" w:color="auto"/>
        <w:bottom w:val="none" w:sz="0" w:space="0" w:color="auto"/>
        <w:right w:val="none" w:sz="0" w:space="0" w:color="auto"/>
      </w:divBdr>
    </w:div>
    <w:div w:id="762607414">
      <w:bodyDiv w:val="1"/>
      <w:marLeft w:val="0"/>
      <w:marRight w:val="0"/>
      <w:marTop w:val="0"/>
      <w:marBottom w:val="0"/>
      <w:divBdr>
        <w:top w:val="none" w:sz="0" w:space="0" w:color="auto"/>
        <w:left w:val="none" w:sz="0" w:space="0" w:color="auto"/>
        <w:bottom w:val="none" w:sz="0" w:space="0" w:color="auto"/>
        <w:right w:val="none" w:sz="0" w:space="0" w:color="auto"/>
      </w:divBdr>
      <w:divsChild>
        <w:div w:id="100272519">
          <w:marLeft w:val="533"/>
          <w:marRight w:val="0"/>
          <w:marTop w:val="180"/>
          <w:marBottom w:val="0"/>
          <w:divBdr>
            <w:top w:val="none" w:sz="0" w:space="0" w:color="auto"/>
            <w:left w:val="none" w:sz="0" w:space="0" w:color="auto"/>
            <w:bottom w:val="none" w:sz="0" w:space="0" w:color="auto"/>
            <w:right w:val="none" w:sz="0" w:space="0" w:color="auto"/>
          </w:divBdr>
        </w:div>
        <w:div w:id="844243678">
          <w:marLeft w:val="533"/>
          <w:marRight w:val="0"/>
          <w:marTop w:val="180"/>
          <w:marBottom w:val="0"/>
          <w:divBdr>
            <w:top w:val="none" w:sz="0" w:space="0" w:color="auto"/>
            <w:left w:val="none" w:sz="0" w:space="0" w:color="auto"/>
            <w:bottom w:val="none" w:sz="0" w:space="0" w:color="auto"/>
            <w:right w:val="none" w:sz="0" w:space="0" w:color="auto"/>
          </w:divBdr>
        </w:div>
        <w:div w:id="909582771">
          <w:marLeft w:val="533"/>
          <w:marRight w:val="0"/>
          <w:marTop w:val="180"/>
          <w:marBottom w:val="0"/>
          <w:divBdr>
            <w:top w:val="none" w:sz="0" w:space="0" w:color="auto"/>
            <w:left w:val="none" w:sz="0" w:space="0" w:color="auto"/>
            <w:bottom w:val="none" w:sz="0" w:space="0" w:color="auto"/>
            <w:right w:val="none" w:sz="0" w:space="0" w:color="auto"/>
          </w:divBdr>
        </w:div>
      </w:divsChild>
    </w:div>
    <w:div w:id="769275031">
      <w:bodyDiv w:val="1"/>
      <w:marLeft w:val="0"/>
      <w:marRight w:val="0"/>
      <w:marTop w:val="0"/>
      <w:marBottom w:val="0"/>
      <w:divBdr>
        <w:top w:val="none" w:sz="0" w:space="0" w:color="auto"/>
        <w:left w:val="none" w:sz="0" w:space="0" w:color="auto"/>
        <w:bottom w:val="none" w:sz="0" w:space="0" w:color="auto"/>
        <w:right w:val="none" w:sz="0" w:space="0" w:color="auto"/>
      </w:divBdr>
    </w:div>
    <w:div w:id="850029813">
      <w:bodyDiv w:val="1"/>
      <w:marLeft w:val="0"/>
      <w:marRight w:val="0"/>
      <w:marTop w:val="0"/>
      <w:marBottom w:val="0"/>
      <w:divBdr>
        <w:top w:val="none" w:sz="0" w:space="0" w:color="auto"/>
        <w:left w:val="none" w:sz="0" w:space="0" w:color="auto"/>
        <w:bottom w:val="none" w:sz="0" w:space="0" w:color="auto"/>
        <w:right w:val="none" w:sz="0" w:space="0" w:color="auto"/>
      </w:divBdr>
    </w:div>
    <w:div w:id="921061021">
      <w:bodyDiv w:val="1"/>
      <w:marLeft w:val="0"/>
      <w:marRight w:val="0"/>
      <w:marTop w:val="0"/>
      <w:marBottom w:val="0"/>
      <w:divBdr>
        <w:top w:val="none" w:sz="0" w:space="0" w:color="auto"/>
        <w:left w:val="none" w:sz="0" w:space="0" w:color="auto"/>
        <w:bottom w:val="none" w:sz="0" w:space="0" w:color="auto"/>
        <w:right w:val="none" w:sz="0" w:space="0" w:color="auto"/>
      </w:divBdr>
    </w:div>
    <w:div w:id="932321529">
      <w:bodyDiv w:val="1"/>
      <w:marLeft w:val="0"/>
      <w:marRight w:val="0"/>
      <w:marTop w:val="0"/>
      <w:marBottom w:val="0"/>
      <w:divBdr>
        <w:top w:val="none" w:sz="0" w:space="0" w:color="auto"/>
        <w:left w:val="none" w:sz="0" w:space="0" w:color="auto"/>
        <w:bottom w:val="none" w:sz="0" w:space="0" w:color="auto"/>
        <w:right w:val="none" w:sz="0" w:space="0" w:color="auto"/>
      </w:divBdr>
    </w:div>
    <w:div w:id="932515319">
      <w:bodyDiv w:val="1"/>
      <w:marLeft w:val="0"/>
      <w:marRight w:val="0"/>
      <w:marTop w:val="0"/>
      <w:marBottom w:val="0"/>
      <w:divBdr>
        <w:top w:val="none" w:sz="0" w:space="0" w:color="auto"/>
        <w:left w:val="none" w:sz="0" w:space="0" w:color="auto"/>
        <w:bottom w:val="none" w:sz="0" w:space="0" w:color="auto"/>
        <w:right w:val="none" w:sz="0" w:space="0" w:color="auto"/>
      </w:divBdr>
    </w:div>
    <w:div w:id="935209013">
      <w:bodyDiv w:val="1"/>
      <w:marLeft w:val="0"/>
      <w:marRight w:val="0"/>
      <w:marTop w:val="0"/>
      <w:marBottom w:val="0"/>
      <w:divBdr>
        <w:top w:val="none" w:sz="0" w:space="0" w:color="auto"/>
        <w:left w:val="none" w:sz="0" w:space="0" w:color="auto"/>
        <w:bottom w:val="none" w:sz="0" w:space="0" w:color="auto"/>
        <w:right w:val="none" w:sz="0" w:space="0" w:color="auto"/>
      </w:divBdr>
    </w:div>
    <w:div w:id="1023096369">
      <w:bodyDiv w:val="1"/>
      <w:marLeft w:val="0"/>
      <w:marRight w:val="0"/>
      <w:marTop w:val="0"/>
      <w:marBottom w:val="0"/>
      <w:divBdr>
        <w:top w:val="none" w:sz="0" w:space="0" w:color="auto"/>
        <w:left w:val="none" w:sz="0" w:space="0" w:color="auto"/>
        <w:bottom w:val="none" w:sz="0" w:space="0" w:color="auto"/>
        <w:right w:val="none" w:sz="0" w:space="0" w:color="auto"/>
      </w:divBdr>
    </w:div>
    <w:div w:id="1092973484">
      <w:bodyDiv w:val="1"/>
      <w:marLeft w:val="0"/>
      <w:marRight w:val="0"/>
      <w:marTop w:val="0"/>
      <w:marBottom w:val="0"/>
      <w:divBdr>
        <w:top w:val="none" w:sz="0" w:space="0" w:color="auto"/>
        <w:left w:val="none" w:sz="0" w:space="0" w:color="auto"/>
        <w:bottom w:val="none" w:sz="0" w:space="0" w:color="auto"/>
        <w:right w:val="none" w:sz="0" w:space="0" w:color="auto"/>
      </w:divBdr>
      <w:divsChild>
        <w:div w:id="177279118">
          <w:marLeft w:val="1613"/>
          <w:marRight w:val="0"/>
          <w:marTop w:val="140"/>
          <w:marBottom w:val="0"/>
          <w:divBdr>
            <w:top w:val="none" w:sz="0" w:space="0" w:color="auto"/>
            <w:left w:val="none" w:sz="0" w:space="0" w:color="auto"/>
            <w:bottom w:val="none" w:sz="0" w:space="0" w:color="auto"/>
            <w:right w:val="none" w:sz="0" w:space="0" w:color="auto"/>
          </w:divBdr>
        </w:div>
        <w:div w:id="442921216">
          <w:marLeft w:val="1613"/>
          <w:marRight w:val="0"/>
          <w:marTop w:val="140"/>
          <w:marBottom w:val="0"/>
          <w:divBdr>
            <w:top w:val="none" w:sz="0" w:space="0" w:color="auto"/>
            <w:left w:val="none" w:sz="0" w:space="0" w:color="auto"/>
            <w:bottom w:val="none" w:sz="0" w:space="0" w:color="auto"/>
            <w:right w:val="none" w:sz="0" w:space="0" w:color="auto"/>
          </w:divBdr>
        </w:div>
        <w:div w:id="846141821">
          <w:marLeft w:val="1080"/>
          <w:marRight w:val="0"/>
          <w:marTop w:val="180"/>
          <w:marBottom w:val="0"/>
          <w:divBdr>
            <w:top w:val="none" w:sz="0" w:space="0" w:color="auto"/>
            <w:left w:val="none" w:sz="0" w:space="0" w:color="auto"/>
            <w:bottom w:val="none" w:sz="0" w:space="0" w:color="auto"/>
            <w:right w:val="none" w:sz="0" w:space="0" w:color="auto"/>
          </w:divBdr>
        </w:div>
        <w:div w:id="892620746">
          <w:marLeft w:val="1080"/>
          <w:marRight w:val="0"/>
          <w:marTop w:val="180"/>
          <w:marBottom w:val="0"/>
          <w:divBdr>
            <w:top w:val="none" w:sz="0" w:space="0" w:color="auto"/>
            <w:left w:val="none" w:sz="0" w:space="0" w:color="auto"/>
            <w:bottom w:val="none" w:sz="0" w:space="0" w:color="auto"/>
            <w:right w:val="none" w:sz="0" w:space="0" w:color="auto"/>
          </w:divBdr>
        </w:div>
        <w:div w:id="1027566556">
          <w:marLeft w:val="1613"/>
          <w:marRight w:val="0"/>
          <w:marTop w:val="140"/>
          <w:marBottom w:val="0"/>
          <w:divBdr>
            <w:top w:val="none" w:sz="0" w:space="0" w:color="auto"/>
            <w:left w:val="none" w:sz="0" w:space="0" w:color="auto"/>
            <w:bottom w:val="none" w:sz="0" w:space="0" w:color="auto"/>
            <w:right w:val="none" w:sz="0" w:space="0" w:color="auto"/>
          </w:divBdr>
        </w:div>
        <w:div w:id="1189488650">
          <w:marLeft w:val="1613"/>
          <w:marRight w:val="0"/>
          <w:marTop w:val="140"/>
          <w:marBottom w:val="0"/>
          <w:divBdr>
            <w:top w:val="none" w:sz="0" w:space="0" w:color="auto"/>
            <w:left w:val="none" w:sz="0" w:space="0" w:color="auto"/>
            <w:bottom w:val="none" w:sz="0" w:space="0" w:color="auto"/>
            <w:right w:val="none" w:sz="0" w:space="0" w:color="auto"/>
          </w:divBdr>
        </w:div>
        <w:div w:id="1254167295">
          <w:marLeft w:val="1080"/>
          <w:marRight w:val="0"/>
          <w:marTop w:val="180"/>
          <w:marBottom w:val="0"/>
          <w:divBdr>
            <w:top w:val="none" w:sz="0" w:space="0" w:color="auto"/>
            <w:left w:val="none" w:sz="0" w:space="0" w:color="auto"/>
            <w:bottom w:val="none" w:sz="0" w:space="0" w:color="auto"/>
            <w:right w:val="none" w:sz="0" w:space="0" w:color="auto"/>
          </w:divBdr>
        </w:div>
        <w:div w:id="1528907750">
          <w:marLeft w:val="1613"/>
          <w:marRight w:val="0"/>
          <w:marTop w:val="140"/>
          <w:marBottom w:val="0"/>
          <w:divBdr>
            <w:top w:val="none" w:sz="0" w:space="0" w:color="auto"/>
            <w:left w:val="none" w:sz="0" w:space="0" w:color="auto"/>
            <w:bottom w:val="none" w:sz="0" w:space="0" w:color="auto"/>
            <w:right w:val="none" w:sz="0" w:space="0" w:color="auto"/>
          </w:divBdr>
        </w:div>
        <w:div w:id="1546061405">
          <w:marLeft w:val="1080"/>
          <w:marRight w:val="0"/>
          <w:marTop w:val="180"/>
          <w:marBottom w:val="0"/>
          <w:divBdr>
            <w:top w:val="none" w:sz="0" w:space="0" w:color="auto"/>
            <w:left w:val="none" w:sz="0" w:space="0" w:color="auto"/>
            <w:bottom w:val="none" w:sz="0" w:space="0" w:color="auto"/>
            <w:right w:val="none" w:sz="0" w:space="0" w:color="auto"/>
          </w:divBdr>
        </w:div>
        <w:div w:id="1660303746">
          <w:marLeft w:val="1080"/>
          <w:marRight w:val="0"/>
          <w:marTop w:val="180"/>
          <w:marBottom w:val="0"/>
          <w:divBdr>
            <w:top w:val="none" w:sz="0" w:space="0" w:color="auto"/>
            <w:left w:val="none" w:sz="0" w:space="0" w:color="auto"/>
            <w:bottom w:val="none" w:sz="0" w:space="0" w:color="auto"/>
            <w:right w:val="none" w:sz="0" w:space="0" w:color="auto"/>
          </w:divBdr>
        </w:div>
      </w:divsChild>
    </w:div>
    <w:div w:id="1403023408">
      <w:bodyDiv w:val="1"/>
      <w:marLeft w:val="0"/>
      <w:marRight w:val="0"/>
      <w:marTop w:val="0"/>
      <w:marBottom w:val="0"/>
      <w:divBdr>
        <w:top w:val="none" w:sz="0" w:space="0" w:color="auto"/>
        <w:left w:val="none" w:sz="0" w:space="0" w:color="auto"/>
        <w:bottom w:val="none" w:sz="0" w:space="0" w:color="auto"/>
        <w:right w:val="none" w:sz="0" w:space="0" w:color="auto"/>
      </w:divBdr>
    </w:div>
    <w:div w:id="1451584204">
      <w:bodyDiv w:val="1"/>
      <w:marLeft w:val="0"/>
      <w:marRight w:val="0"/>
      <w:marTop w:val="0"/>
      <w:marBottom w:val="0"/>
      <w:divBdr>
        <w:top w:val="none" w:sz="0" w:space="0" w:color="auto"/>
        <w:left w:val="none" w:sz="0" w:space="0" w:color="auto"/>
        <w:bottom w:val="none" w:sz="0" w:space="0" w:color="auto"/>
        <w:right w:val="none" w:sz="0" w:space="0" w:color="auto"/>
      </w:divBdr>
    </w:div>
    <w:div w:id="1556433318">
      <w:bodyDiv w:val="1"/>
      <w:marLeft w:val="0"/>
      <w:marRight w:val="0"/>
      <w:marTop w:val="0"/>
      <w:marBottom w:val="0"/>
      <w:divBdr>
        <w:top w:val="none" w:sz="0" w:space="0" w:color="auto"/>
        <w:left w:val="none" w:sz="0" w:space="0" w:color="auto"/>
        <w:bottom w:val="none" w:sz="0" w:space="0" w:color="auto"/>
        <w:right w:val="none" w:sz="0" w:space="0" w:color="auto"/>
      </w:divBdr>
    </w:div>
    <w:div w:id="1635330577">
      <w:bodyDiv w:val="1"/>
      <w:marLeft w:val="0"/>
      <w:marRight w:val="0"/>
      <w:marTop w:val="0"/>
      <w:marBottom w:val="0"/>
      <w:divBdr>
        <w:top w:val="none" w:sz="0" w:space="0" w:color="auto"/>
        <w:left w:val="none" w:sz="0" w:space="0" w:color="auto"/>
        <w:bottom w:val="none" w:sz="0" w:space="0" w:color="auto"/>
        <w:right w:val="none" w:sz="0" w:space="0" w:color="auto"/>
      </w:divBdr>
    </w:div>
    <w:div w:id="1646885042">
      <w:bodyDiv w:val="1"/>
      <w:marLeft w:val="0"/>
      <w:marRight w:val="0"/>
      <w:marTop w:val="0"/>
      <w:marBottom w:val="0"/>
      <w:divBdr>
        <w:top w:val="none" w:sz="0" w:space="0" w:color="auto"/>
        <w:left w:val="none" w:sz="0" w:space="0" w:color="auto"/>
        <w:bottom w:val="none" w:sz="0" w:space="0" w:color="auto"/>
        <w:right w:val="none" w:sz="0" w:space="0" w:color="auto"/>
      </w:divBdr>
      <w:divsChild>
        <w:div w:id="1569610758">
          <w:marLeft w:val="446"/>
          <w:marRight w:val="0"/>
          <w:marTop w:val="120"/>
          <w:marBottom w:val="0"/>
          <w:divBdr>
            <w:top w:val="none" w:sz="0" w:space="0" w:color="auto"/>
            <w:left w:val="none" w:sz="0" w:space="0" w:color="auto"/>
            <w:bottom w:val="none" w:sz="0" w:space="0" w:color="auto"/>
            <w:right w:val="none" w:sz="0" w:space="0" w:color="auto"/>
          </w:divBdr>
        </w:div>
        <w:div w:id="709653072">
          <w:marLeft w:val="446"/>
          <w:marRight w:val="0"/>
          <w:marTop w:val="120"/>
          <w:marBottom w:val="0"/>
          <w:divBdr>
            <w:top w:val="none" w:sz="0" w:space="0" w:color="auto"/>
            <w:left w:val="none" w:sz="0" w:space="0" w:color="auto"/>
            <w:bottom w:val="none" w:sz="0" w:space="0" w:color="auto"/>
            <w:right w:val="none" w:sz="0" w:space="0" w:color="auto"/>
          </w:divBdr>
        </w:div>
        <w:div w:id="1081291453">
          <w:marLeft w:val="446"/>
          <w:marRight w:val="0"/>
          <w:marTop w:val="120"/>
          <w:marBottom w:val="0"/>
          <w:divBdr>
            <w:top w:val="none" w:sz="0" w:space="0" w:color="auto"/>
            <w:left w:val="none" w:sz="0" w:space="0" w:color="auto"/>
            <w:bottom w:val="none" w:sz="0" w:space="0" w:color="auto"/>
            <w:right w:val="none" w:sz="0" w:space="0" w:color="auto"/>
          </w:divBdr>
        </w:div>
        <w:div w:id="1123765799">
          <w:marLeft w:val="446"/>
          <w:marRight w:val="0"/>
          <w:marTop w:val="120"/>
          <w:marBottom w:val="0"/>
          <w:divBdr>
            <w:top w:val="none" w:sz="0" w:space="0" w:color="auto"/>
            <w:left w:val="none" w:sz="0" w:space="0" w:color="auto"/>
            <w:bottom w:val="none" w:sz="0" w:space="0" w:color="auto"/>
            <w:right w:val="none" w:sz="0" w:space="0" w:color="auto"/>
          </w:divBdr>
        </w:div>
        <w:div w:id="1698893250">
          <w:marLeft w:val="446"/>
          <w:marRight w:val="0"/>
          <w:marTop w:val="120"/>
          <w:marBottom w:val="0"/>
          <w:divBdr>
            <w:top w:val="none" w:sz="0" w:space="0" w:color="auto"/>
            <w:left w:val="none" w:sz="0" w:space="0" w:color="auto"/>
            <w:bottom w:val="none" w:sz="0" w:space="0" w:color="auto"/>
            <w:right w:val="none" w:sz="0" w:space="0" w:color="auto"/>
          </w:divBdr>
        </w:div>
      </w:divsChild>
    </w:div>
    <w:div w:id="1720007164">
      <w:bodyDiv w:val="1"/>
      <w:marLeft w:val="0"/>
      <w:marRight w:val="0"/>
      <w:marTop w:val="0"/>
      <w:marBottom w:val="0"/>
      <w:divBdr>
        <w:top w:val="none" w:sz="0" w:space="0" w:color="auto"/>
        <w:left w:val="none" w:sz="0" w:space="0" w:color="auto"/>
        <w:bottom w:val="none" w:sz="0" w:space="0" w:color="auto"/>
        <w:right w:val="none" w:sz="0" w:space="0" w:color="auto"/>
      </w:divBdr>
    </w:div>
    <w:div w:id="1800607104">
      <w:bodyDiv w:val="1"/>
      <w:marLeft w:val="0"/>
      <w:marRight w:val="0"/>
      <w:marTop w:val="0"/>
      <w:marBottom w:val="0"/>
      <w:divBdr>
        <w:top w:val="none" w:sz="0" w:space="0" w:color="auto"/>
        <w:left w:val="none" w:sz="0" w:space="0" w:color="auto"/>
        <w:bottom w:val="none" w:sz="0" w:space="0" w:color="auto"/>
        <w:right w:val="none" w:sz="0" w:space="0" w:color="auto"/>
      </w:divBdr>
    </w:div>
    <w:div w:id="210476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fo.ch/gestion-de-donnees/projets/da-bbi"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csfo.ch/gestion-de-donnees/projets/da-bbi"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sfo.ch/gestion-de-donnees/projets/da-bb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sfo.ch/gestion-de-donnees/projets/da-bbi" TargetMode="External"/><Relationship Id="rId24" Type="http://schemas.openxmlformats.org/officeDocument/2006/relationships/image" Target="media/image5.svg"/><Relationship Id="rId5" Type="http://schemas.openxmlformats.org/officeDocument/2006/relationships/numbering" Target="numbering.xml"/><Relationship Id="rId15" Type="http://schemas.openxmlformats.org/officeDocument/2006/relationships/hyperlink" Target="https://www.csfo.ch/gestion-de-donnees/services/sedex" TargetMode="External"/><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ch.ch/fr/ech/ech-0260/1.0.0"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sfo.ch/echange-de-donn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WK-2015">
  <a:themeElements>
    <a:clrScheme name="AWK-2015">
      <a:dk1>
        <a:srgbClr val="646260"/>
      </a:dk1>
      <a:lt1>
        <a:srgbClr val="FFFFFF"/>
      </a:lt1>
      <a:dk2>
        <a:srgbClr val="F76E07"/>
      </a:dk2>
      <a:lt2>
        <a:srgbClr val="FCC69E"/>
      </a:lt2>
      <a:accent1>
        <a:srgbClr val="336483"/>
      </a:accent1>
      <a:accent2>
        <a:srgbClr val="449DC3"/>
      </a:accent2>
      <a:accent3>
        <a:srgbClr val="A2A09E"/>
      </a:accent3>
      <a:accent4>
        <a:srgbClr val="8AA5B6"/>
      </a:accent4>
      <a:accent5>
        <a:srgbClr val="73ABCD"/>
      </a:accent5>
      <a:accent6>
        <a:srgbClr val="B3CA2C"/>
      </a:accent6>
      <a:hlink>
        <a:srgbClr val="0083E6"/>
      </a:hlink>
      <a:folHlink>
        <a:srgbClr val="25A2FF"/>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lumMod val="20000"/>
            <a:lumOff val="80000"/>
          </a:schemeClr>
        </a:solidFill>
        <a:ln w="19050" cap="flat" cmpd="sng" algn="ctr">
          <a:noFill/>
          <a:prstDash val="solid"/>
          <a:round/>
          <a:headEnd type="none" w="lg" len="lg"/>
          <a:tailEnd type="none" w="lg" len="lg"/>
        </a:ln>
        <a:effectLst/>
      </a:spPr>
      <a:bodyPr rot="0" spcFirstLastPara="0" vertOverflow="overflow" horzOverflow="overflow" vert="horz" wrap="square" lIns="36000" tIns="36000" rIns="36000" bIns="36000" numCol="1" spcCol="0" rtlCol="0" fromWordArt="0" anchor="ctr" anchorCtr="0" forceAA="0" compatLnSpc="1">
        <a:prstTxWarp prst="textNoShape">
          <a:avLst/>
        </a:prstTxWarp>
        <a:noAutofit/>
      </a:bodyPr>
      <a:lstStyle>
        <a:defPPr algn="ctr">
          <a:defRPr dirty="0" err="1" smtClean="0">
            <a:solidFill>
              <a:schemeClr val="tx1"/>
            </a:solidFill>
            <a:latin typeface="+mn-lt"/>
          </a:defRPr>
        </a:defPPr>
      </a:lstStyle>
    </a:spDef>
    <a:lnDef>
      <a:spPr bwMode="auto">
        <a:solidFill>
          <a:schemeClr val="hlink"/>
        </a:solidFill>
        <a:ln w="19050" cap="flat" cmpd="sng" algn="ctr">
          <a:solidFill>
            <a:schemeClr val="tx1"/>
          </a:solidFill>
          <a:prstDash val="solid"/>
          <a:round/>
          <a:headEnd type="none" w="med" len="med"/>
          <a:tailEnd type="none" w="med" len="med"/>
        </a:ln>
        <a:effectLst/>
      </a:spPr>
      <a:bodyPr/>
      <a:lstStyle/>
    </a:lnDef>
    <a:txDef>
      <a:spPr>
        <a:noFill/>
        <a:effectLst/>
      </a:spPr>
      <a:bodyPr wrap="square" lIns="36000" tIns="36000" rIns="36000" bIns="36000" rtlCol="0">
        <a:spAutoFit/>
      </a:bodyPr>
      <a:lstStyle>
        <a:defPPr marL="180000" indent="-180000" algn="l">
          <a:spcBef>
            <a:spcPts val="300"/>
          </a:spcBef>
          <a:buClr>
            <a:schemeClr val="accent6"/>
          </a:buClr>
          <a:buSzPct val="100000"/>
          <a:buFont typeface="Arial" pitchFamily="34" charset="0"/>
          <a:buChar char="●"/>
          <a:defRPr dirty="0" err="1" smtClean="0">
            <a:solidFill>
              <a:schemeClr val="tx1"/>
            </a:solidFill>
            <a:latin typeface="+mn-lt"/>
          </a:defRPr>
        </a:defPPr>
      </a:lstStyle>
      <a:style>
        <a:lnRef idx="0">
          <a:scrgbClr r="0" g="0" b="0"/>
        </a:lnRef>
        <a:fillRef idx="1001">
          <a:schemeClr val="lt2"/>
        </a:fillRef>
        <a:effectRef idx="0">
          <a:scrgbClr r="0" g="0" b="0"/>
        </a:effectRef>
        <a:fontRef idx="major"/>
      </a:style>
    </a:txDef>
  </a:objectDefaults>
  <a:extraClrSchemeLst>
    <a:extraClrScheme>
      <a:clrScheme name="Default Design 1">
        <a:dk1>
          <a:srgbClr val="000000"/>
        </a:dk1>
        <a:lt1>
          <a:srgbClr val="FFFFFF"/>
        </a:lt1>
        <a:dk2>
          <a:srgbClr val="002258"/>
        </a:dk2>
        <a:lt2>
          <a:srgbClr val="C0C0C0"/>
        </a:lt2>
        <a:accent1>
          <a:srgbClr val="003893"/>
        </a:accent1>
        <a:accent2>
          <a:srgbClr val="829AC2"/>
        </a:accent2>
        <a:accent3>
          <a:srgbClr val="FFFFFF"/>
        </a:accent3>
        <a:accent4>
          <a:srgbClr val="000000"/>
        </a:accent4>
        <a:accent5>
          <a:srgbClr val="AAAEC8"/>
        </a:accent5>
        <a:accent6>
          <a:srgbClr val="758BB0"/>
        </a:accent6>
        <a:hlink>
          <a:srgbClr val="C2CEE4"/>
        </a:hlink>
        <a:folHlink>
          <a:srgbClr val="AF2626"/>
        </a:folHlink>
      </a:clrScheme>
      <a:clrMap bg1="lt1" tx1="dk1" bg2="lt2" tx2="dk2" accent1="accent1" accent2="accent2" accent3="accent3" accent4="accent4" accent5="accent5" accent6="accent6" hlink="hlink" folHlink="folHlink"/>
    </a:extraClrScheme>
    <a:extraClrScheme>
      <a:clrScheme name="Default Design 2">
        <a:dk1>
          <a:srgbClr val="000000"/>
        </a:dk1>
        <a:lt1>
          <a:srgbClr val="FFFFFF"/>
        </a:lt1>
        <a:dk2>
          <a:srgbClr val="005257"/>
        </a:dk2>
        <a:lt2>
          <a:srgbClr val="C0C0C0"/>
        </a:lt2>
        <a:accent1>
          <a:srgbClr val="598F94"/>
        </a:accent1>
        <a:accent2>
          <a:srgbClr val="81B3B7"/>
        </a:accent2>
        <a:accent3>
          <a:srgbClr val="FFFFFF"/>
        </a:accent3>
        <a:accent4>
          <a:srgbClr val="000000"/>
        </a:accent4>
        <a:accent5>
          <a:srgbClr val="B5C6C8"/>
        </a:accent5>
        <a:accent6>
          <a:srgbClr val="74A2A6"/>
        </a:accent6>
        <a:hlink>
          <a:srgbClr val="D6DED9"/>
        </a:hlink>
        <a:folHlink>
          <a:srgbClr val="AF2626"/>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404F21"/>
        </a:dk2>
        <a:lt2>
          <a:srgbClr val="C0C0C0"/>
        </a:lt2>
        <a:accent1>
          <a:srgbClr val="638F38"/>
        </a:accent1>
        <a:accent2>
          <a:srgbClr val="B3C98C"/>
        </a:accent2>
        <a:accent3>
          <a:srgbClr val="FFFFFF"/>
        </a:accent3>
        <a:accent4>
          <a:srgbClr val="000000"/>
        </a:accent4>
        <a:accent5>
          <a:srgbClr val="B7C6AE"/>
        </a:accent5>
        <a:accent6>
          <a:srgbClr val="A2B67E"/>
        </a:accent6>
        <a:hlink>
          <a:srgbClr val="D4DEB5"/>
        </a:hlink>
        <a:folHlink>
          <a:srgbClr val="AF2626"/>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FFFFFF"/>
        </a:lt1>
        <a:dk2>
          <a:srgbClr val="522145"/>
        </a:dk2>
        <a:lt2>
          <a:srgbClr val="C0C0C0"/>
        </a:lt2>
        <a:accent1>
          <a:srgbClr val="72166B"/>
        </a:accent1>
        <a:accent2>
          <a:srgbClr val="B682B2"/>
        </a:accent2>
        <a:accent3>
          <a:srgbClr val="FFFFFF"/>
        </a:accent3>
        <a:accent4>
          <a:srgbClr val="000000"/>
        </a:accent4>
        <a:accent5>
          <a:srgbClr val="BCABBA"/>
        </a:accent5>
        <a:accent6>
          <a:srgbClr val="A575A1"/>
        </a:accent6>
        <a:hlink>
          <a:srgbClr val="DEBFD9"/>
        </a:hlink>
        <a:folHlink>
          <a:srgbClr val="AF2626"/>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FF"/>
        </a:lt1>
        <a:dk2>
          <a:srgbClr val="94820A"/>
        </a:dk2>
        <a:lt2>
          <a:srgbClr val="C0C0C0"/>
        </a:lt2>
        <a:accent1>
          <a:srgbClr val="D4B012"/>
        </a:accent1>
        <a:accent2>
          <a:srgbClr val="E7D165"/>
        </a:accent2>
        <a:accent3>
          <a:srgbClr val="FFFFFF"/>
        </a:accent3>
        <a:accent4>
          <a:srgbClr val="000000"/>
        </a:accent4>
        <a:accent5>
          <a:srgbClr val="E6D4AA"/>
        </a:accent5>
        <a:accent6>
          <a:srgbClr val="D1BD5B"/>
        </a:accent6>
        <a:hlink>
          <a:srgbClr val="F0D6A8"/>
        </a:hlink>
        <a:folHlink>
          <a:srgbClr val="AF2626"/>
        </a:folHlink>
      </a:clrScheme>
      <a:clrMap bg1="lt1" tx1="dk1" bg2="lt2" tx2="dk2" accent1="accent1" accent2="accent2" accent3="accent3" accent4="accent4" accent5="accent5" accent6="accent6" hlink="hlink" folHlink="folHlink"/>
    </a:extraClrScheme>
    <a:extraClrScheme>
      <a:clrScheme name="Default Design 6">
        <a:dk1>
          <a:srgbClr val="000000"/>
        </a:dk1>
        <a:lt1>
          <a:srgbClr val="FFFFFF"/>
        </a:lt1>
        <a:dk2>
          <a:srgbClr val="965700"/>
        </a:dk2>
        <a:lt2>
          <a:srgbClr val="C0C0C0"/>
        </a:lt2>
        <a:accent1>
          <a:srgbClr val="DD7500"/>
        </a:accent1>
        <a:accent2>
          <a:srgbClr val="F5AD5D"/>
        </a:accent2>
        <a:accent3>
          <a:srgbClr val="FFFFFF"/>
        </a:accent3>
        <a:accent4>
          <a:srgbClr val="000000"/>
        </a:accent4>
        <a:accent5>
          <a:srgbClr val="EBBDAA"/>
        </a:accent5>
        <a:accent6>
          <a:srgbClr val="DE9C53"/>
        </a:accent6>
        <a:hlink>
          <a:srgbClr val="F0D6A8"/>
        </a:hlink>
        <a:folHlink>
          <a:srgbClr val="AF2626"/>
        </a:folHlink>
      </a:clrScheme>
      <a:clrMap bg1="lt1" tx1="dk1" bg2="lt2" tx2="dk2" accent1="accent1" accent2="accent2" accent3="accent3" accent4="accent4" accent5="accent5" accent6="accent6" hlink="hlink" folHlink="folHlink"/>
    </a:extraClrScheme>
    <a:extraClrScheme>
      <a:clrScheme name="Default Design 7">
        <a:dk1>
          <a:srgbClr val="000000"/>
        </a:dk1>
        <a:lt1>
          <a:srgbClr val="FFFFFF"/>
        </a:lt1>
        <a:dk2>
          <a:srgbClr val="781F1C"/>
        </a:dk2>
        <a:lt2>
          <a:srgbClr val="C0C0C0"/>
        </a:lt2>
        <a:accent1>
          <a:srgbClr val="AF2626"/>
        </a:accent1>
        <a:accent2>
          <a:srgbClr val="CC858A"/>
        </a:accent2>
        <a:accent3>
          <a:srgbClr val="FFFFFF"/>
        </a:accent3>
        <a:accent4>
          <a:srgbClr val="000000"/>
        </a:accent4>
        <a:accent5>
          <a:srgbClr val="D4ACAC"/>
        </a:accent5>
        <a:accent6>
          <a:srgbClr val="B9787D"/>
        </a:accent6>
        <a:hlink>
          <a:srgbClr val="E8CCC7"/>
        </a:hlink>
        <a:folHlink>
          <a:srgbClr val="AF2626"/>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AWK-2015" id="{78232B73-9153-4023-8BD4-21AB7B32CA35}" vid="{83F72FDD-F9C8-41A7-B179-6B79D8DBE17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AC37D43E8C1974699A11A6480738825" ma:contentTypeVersion="3" ma:contentTypeDescription="Ein neues Dokument erstellen." ma:contentTypeScope="" ma:versionID="073e3e0eb71e1eb6497f9ea690ae6113">
  <xsd:schema xmlns:xsd="http://www.w3.org/2001/XMLSchema" xmlns:xs="http://www.w3.org/2001/XMLSchema" xmlns:p="http://schemas.microsoft.com/office/2006/metadata/properties" xmlns:ns2="7a41a221-1262-4a84-95dc-8e13691d5989" targetNamespace="http://schemas.microsoft.com/office/2006/metadata/properties" ma:root="true" ma:fieldsID="1625b9c6694036b6176646f028a8f378" ns2:_="">
    <xsd:import namespace="7a41a221-1262-4a84-95dc-8e13691d59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1a221-1262-4a84-95dc-8e13691d5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2425C6-BB07-44D4-B199-7D0B82CA78BB}">
  <ds:schemaRefs>
    <ds:schemaRef ds:uri="http://schemas.openxmlformats.org/officeDocument/2006/bibliography"/>
  </ds:schemaRefs>
</ds:datastoreItem>
</file>

<file path=customXml/itemProps2.xml><?xml version="1.0" encoding="utf-8"?>
<ds:datastoreItem xmlns:ds="http://schemas.openxmlformats.org/officeDocument/2006/customXml" ds:itemID="{02DCDC40-5189-4CAD-8511-ECFCF0761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41a221-1262-4a84-95dc-8e13691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66A89A-FA3F-4F70-8B58-A93089B8B0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AA3C90-743E-4B0C-B21C-A195674980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2973</Words>
  <Characters>18734</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&lt;Dokumenttitel&gt;</vt:lpstr>
    </vt:vector>
  </TitlesOfParts>
  <Company/>
  <LinksUpToDate>false</LinksUpToDate>
  <CharactersWithSpaces>21664</CharactersWithSpaces>
  <SharedDoc>false</SharedDoc>
  <HLinks>
    <vt:vector size="96" baseType="variant">
      <vt:variant>
        <vt:i4>917580</vt:i4>
      </vt:variant>
      <vt:variant>
        <vt:i4>264</vt:i4>
      </vt:variant>
      <vt:variant>
        <vt:i4>0</vt:i4>
      </vt:variant>
      <vt:variant>
        <vt:i4>5</vt:i4>
      </vt:variant>
      <vt:variant>
        <vt:lpwstr>https://www.sedex.ch/</vt:lpwstr>
      </vt:variant>
      <vt:variant>
        <vt:lpwstr/>
      </vt:variant>
      <vt:variant>
        <vt:i4>3735618</vt:i4>
      </vt:variant>
      <vt:variant>
        <vt:i4>261</vt:i4>
      </vt:variant>
      <vt:variant>
        <vt:i4>0</vt:i4>
      </vt:variant>
      <vt:variant>
        <vt:i4>5</vt:i4>
      </vt:variant>
      <vt:variant>
        <vt:lpwstr>mailto:sedexsupport@bfs.admin.ch</vt:lpwstr>
      </vt:variant>
      <vt:variant>
        <vt:lpwstr/>
      </vt:variant>
      <vt:variant>
        <vt:i4>4128780</vt:i4>
      </vt:variant>
      <vt:variant>
        <vt:i4>258</vt:i4>
      </vt:variant>
      <vt:variant>
        <vt:i4>0</vt:i4>
      </vt:variant>
      <vt:variant>
        <vt:i4>5</vt:i4>
      </vt:variant>
      <vt:variant>
        <vt:lpwstr>mailto:datenmanagement@sdbb.ch</vt:lpwstr>
      </vt:variant>
      <vt:variant>
        <vt:lpwstr/>
      </vt:variant>
      <vt:variant>
        <vt:i4>4128780</vt:i4>
      </vt:variant>
      <vt:variant>
        <vt:i4>255</vt:i4>
      </vt:variant>
      <vt:variant>
        <vt:i4>0</vt:i4>
      </vt:variant>
      <vt:variant>
        <vt:i4>5</vt:i4>
      </vt:variant>
      <vt:variant>
        <vt:lpwstr>mailto:datenmanagement@sdbb.ch</vt:lpwstr>
      </vt:variant>
      <vt:variant>
        <vt:lpwstr/>
      </vt:variant>
      <vt:variant>
        <vt:i4>4128780</vt:i4>
      </vt:variant>
      <vt:variant>
        <vt:i4>252</vt:i4>
      </vt:variant>
      <vt:variant>
        <vt:i4>0</vt:i4>
      </vt:variant>
      <vt:variant>
        <vt:i4>5</vt:i4>
      </vt:variant>
      <vt:variant>
        <vt:lpwstr>mailto:datenmanagement@sdbb.ch</vt:lpwstr>
      </vt:variant>
      <vt:variant>
        <vt:lpwstr/>
      </vt:variant>
      <vt:variant>
        <vt:i4>3997803</vt:i4>
      </vt:variant>
      <vt:variant>
        <vt:i4>249</vt:i4>
      </vt:variant>
      <vt:variant>
        <vt:i4>0</vt:i4>
      </vt:variant>
      <vt:variant>
        <vt:i4>5</vt:i4>
      </vt:variant>
      <vt:variant>
        <vt:lpwstr>http://www.sdbb.ch/datenmanagement/projekte/da-bbi</vt:lpwstr>
      </vt:variant>
      <vt:variant>
        <vt:lpwstr/>
      </vt:variant>
      <vt:variant>
        <vt:i4>3997803</vt:i4>
      </vt:variant>
      <vt:variant>
        <vt:i4>222</vt:i4>
      </vt:variant>
      <vt:variant>
        <vt:i4>0</vt:i4>
      </vt:variant>
      <vt:variant>
        <vt:i4>5</vt:i4>
      </vt:variant>
      <vt:variant>
        <vt:lpwstr>http://www.sdbb.ch/datenmanagement/projekte/da-bbi</vt:lpwstr>
      </vt:variant>
      <vt:variant>
        <vt:lpwstr/>
      </vt:variant>
      <vt:variant>
        <vt:i4>3997803</vt:i4>
      </vt:variant>
      <vt:variant>
        <vt:i4>195</vt:i4>
      </vt:variant>
      <vt:variant>
        <vt:i4>0</vt:i4>
      </vt:variant>
      <vt:variant>
        <vt:i4>5</vt:i4>
      </vt:variant>
      <vt:variant>
        <vt:lpwstr>http://www.sdbb.ch/datenmanagement/projekte/da-bbi</vt:lpwstr>
      </vt:variant>
      <vt:variant>
        <vt:lpwstr/>
      </vt:variant>
      <vt:variant>
        <vt:i4>6422651</vt:i4>
      </vt:variant>
      <vt:variant>
        <vt:i4>153</vt:i4>
      </vt:variant>
      <vt:variant>
        <vt:i4>0</vt:i4>
      </vt:variant>
      <vt:variant>
        <vt:i4>5</vt:i4>
      </vt:variant>
      <vt:variant>
        <vt:lpwstr/>
      </vt:variant>
      <vt:variant>
        <vt:lpwstr>RefDoc3</vt:lpwstr>
      </vt:variant>
      <vt:variant>
        <vt:i4>6422651</vt:i4>
      </vt:variant>
      <vt:variant>
        <vt:i4>150</vt:i4>
      </vt:variant>
      <vt:variant>
        <vt:i4>0</vt:i4>
      </vt:variant>
      <vt:variant>
        <vt:i4>5</vt:i4>
      </vt:variant>
      <vt:variant>
        <vt:lpwstr/>
      </vt:variant>
      <vt:variant>
        <vt:lpwstr>RefDoc3</vt:lpwstr>
      </vt:variant>
      <vt:variant>
        <vt:i4>6422651</vt:i4>
      </vt:variant>
      <vt:variant>
        <vt:i4>147</vt:i4>
      </vt:variant>
      <vt:variant>
        <vt:i4>0</vt:i4>
      </vt:variant>
      <vt:variant>
        <vt:i4>5</vt:i4>
      </vt:variant>
      <vt:variant>
        <vt:lpwstr/>
      </vt:variant>
      <vt:variant>
        <vt:lpwstr>RefDoc2</vt:lpwstr>
      </vt:variant>
      <vt:variant>
        <vt:i4>3670074</vt:i4>
      </vt:variant>
      <vt:variant>
        <vt:i4>12</vt:i4>
      </vt:variant>
      <vt:variant>
        <vt:i4>0</vt:i4>
      </vt:variant>
      <vt:variant>
        <vt:i4>5</vt:i4>
      </vt:variant>
      <vt:variant>
        <vt:lpwstr>https://www.sdbb.ch/datenmanagement/dienstleistungen/sedex</vt:lpwstr>
      </vt:variant>
      <vt:variant>
        <vt:lpwstr/>
      </vt:variant>
      <vt:variant>
        <vt:i4>2490431</vt:i4>
      </vt:variant>
      <vt:variant>
        <vt:i4>9</vt:i4>
      </vt:variant>
      <vt:variant>
        <vt:i4>0</vt:i4>
      </vt:variant>
      <vt:variant>
        <vt:i4>5</vt:i4>
      </vt:variant>
      <vt:variant>
        <vt:lpwstr>http://www.ech.ch/de/ech/ech-0260/1.0.0</vt:lpwstr>
      </vt:variant>
      <vt:variant>
        <vt:lpwstr/>
      </vt:variant>
      <vt:variant>
        <vt:i4>3997803</vt:i4>
      </vt:variant>
      <vt:variant>
        <vt:i4>6</vt:i4>
      </vt:variant>
      <vt:variant>
        <vt:i4>0</vt:i4>
      </vt:variant>
      <vt:variant>
        <vt:i4>5</vt:i4>
      </vt:variant>
      <vt:variant>
        <vt:lpwstr>http://www.sdbb.ch/datenmanagement/projekte/da-bbi</vt:lpwstr>
      </vt:variant>
      <vt:variant>
        <vt:lpwstr/>
      </vt:variant>
      <vt:variant>
        <vt:i4>3997803</vt:i4>
      </vt:variant>
      <vt:variant>
        <vt:i4>3</vt:i4>
      </vt:variant>
      <vt:variant>
        <vt:i4>0</vt:i4>
      </vt:variant>
      <vt:variant>
        <vt:i4>5</vt:i4>
      </vt:variant>
      <vt:variant>
        <vt:lpwstr>http://www.sdbb.ch/datenmanagement/projekte/da-bbi</vt:lpwstr>
      </vt:variant>
      <vt:variant>
        <vt:lpwstr/>
      </vt:variant>
      <vt:variant>
        <vt:i4>3997803</vt:i4>
      </vt:variant>
      <vt:variant>
        <vt:i4>0</vt:i4>
      </vt:variant>
      <vt:variant>
        <vt:i4>0</vt:i4>
      </vt:variant>
      <vt:variant>
        <vt:i4>5</vt:i4>
      </vt:variant>
      <vt:variant>
        <vt:lpwstr>http://www.sdbb.ch/datenmanagement/projekte/da-bbi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&lt;Dokumenttitel&gt;</dc:title>
  <dc:subject>AWK Group</dc:subject>
  <dc:creator>Wehrli, Lukas</dc:creator>
  <cp:keywords>&lt;Versanddatum&gt;, docId:810DE2B29D398C575E67116FECCEA2A8</cp:keywords>
  <dc:description/>
  <cp:lastModifiedBy>Fuhrer, Marc</cp:lastModifiedBy>
  <cp:revision>4</cp:revision>
  <cp:lastPrinted>2022-08-19T16:12:00Z</cp:lastPrinted>
  <dcterms:created xsi:type="dcterms:W3CDTF">2023-09-22T07:24:00Z</dcterms:created>
  <dcterms:modified xsi:type="dcterms:W3CDTF">2023-09-22T07:25:00Z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0x0101004AC37D43E8C1974699A11A6480738825</vt:lpwstr>
  </property>
  <property fmtid="{D5CDD505-2E9C-101B-9397-08002B2CF9AE}" pid="3" name="MediaServiceImageTags">
    <vt:lpwstr/>
  </property>
  <property fmtid="{D5CDD505-2E9C-101B-9397-08002B2CF9AE}" pid="4" name="CoPTopic">
    <vt:lpwstr/>
  </property>
  <property fmtid="{D5CDD505-2E9C-101B-9397-08002B2CF9AE}" pid="5" name="MSIP_Label_defa4170-0d19-0005-0004-bc88714345d2_Enabled">
    <vt:lpwstr>true</vt:lpwstr>
  </property>
  <property fmtid="{D5CDD505-2E9C-101B-9397-08002B2CF9AE}" pid="6" name="MSIP_Label_defa4170-0d19-0005-0004-bc88714345d2_SetDate">
    <vt:lpwstr>2023-03-06T20:12:33Z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213a6ca3-4808-4047-8aca-814d2cde4474</vt:lpwstr>
  </property>
  <property fmtid="{D5CDD505-2E9C-101B-9397-08002B2CF9AE}" pid="10" name="MSIP_Label_defa4170-0d19-0005-0004-bc88714345d2_ActionId">
    <vt:lpwstr>e58932db-bd08-47af-a533-2f7bacf005f9</vt:lpwstr>
  </property>
  <property fmtid="{D5CDD505-2E9C-101B-9397-08002B2CF9AE}" pid="11" name="MSIP_Label_defa4170-0d19-0005-0004-bc88714345d2_ContentBits">
    <vt:lpwstr>0</vt:lpwstr>
  </property>
</Properties>
</file>